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8F7" w:rsidRPr="00B138F7" w:rsidRDefault="00B138F7" w:rsidP="00B138F7">
      <w:pPr>
        <w:spacing w:after="0" w:line="240" w:lineRule="auto"/>
        <w:ind w:firstLine="709"/>
        <w:jc w:val="both"/>
        <w:rPr>
          <w:rFonts w:ascii="Times New Roman" w:eastAsia="Times New Roman" w:hAnsi="Times New Roman" w:cs="Times New Roman"/>
          <w:b/>
          <w:bCs/>
          <w:color w:val="333333"/>
          <w:sz w:val="28"/>
          <w:szCs w:val="28"/>
          <w:lang w:eastAsia="ru-RU"/>
        </w:rPr>
      </w:pPr>
      <w:r w:rsidRPr="00B138F7">
        <w:rPr>
          <w:rFonts w:ascii="Times New Roman" w:eastAsia="Times New Roman" w:hAnsi="Times New Roman" w:cs="Times New Roman"/>
          <w:b/>
          <w:bCs/>
          <w:color w:val="333333"/>
          <w:sz w:val="28"/>
          <w:szCs w:val="28"/>
          <w:lang w:eastAsia="ru-RU"/>
        </w:rPr>
        <w:t>Список лиц, которые несут уголовную ответственность за побои</w:t>
      </w:r>
    </w:p>
    <w:p w:rsidR="00B138F7" w:rsidRPr="00B138F7" w:rsidRDefault="00B138F7" w:rsidP="00B138F7">
      <w:pPr>
        <w:spacing w:after="0" w:line="240" w:lineRule="auto"/>
        <w:ind w:firstLine="709"/>
        <w:jc w:val="both"/>
        <w:rPr>
          <w:rFonts w:ascii="Times New Roman" w:eastAsia="Times New Roman" w:hAnsi="Times New Roman" w:cs="Times New Roman"/>
          <w:sz w:val="28"/>
          <w:szCs w:val="28"/>
          <w:lang w:eastAsia="ru-RU"/>
        </w:rPr>
      </w:pPr>
      <w:r w:rsidRPr="00B138F7">
        <w:rPr>
          <w:rFonts w:ascii="Times New Roman" w:eastAsia="Times New Roman" w:hAnsi="Times New Roman" w:cs="Times New Roman"/>
          <w:sz w:val="28"/>
          <w:szCs w:val="28"/>
          <w:lang w:eastAsia="ru-RU"/>
        </w:rPr>
        <w:t> </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000000"/>
          <w:sz w:val="28"/>
          <w:szCs w:val="28"/>
          <w:shd w:val="clear" w:color="auto" w:fill="FFFFFF"/>
          <w:lang w:eastAsia="ru-RU"/>
        </w:rPr>
        <w:t>В статью 116.1 Уголовного кодекса Российской Федерации внесены изменения Федеральным законом от 28.06.2022 № 203-ФЗ, в соответствии с которыми увеличен список лиц, подлежащих уголовной ответственности за совершение указанного преступления.</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000000"/>
          <w:sz w:val="28"/>
          <w:szCs w:val="28"/>
          <w:shd w:val="clear" w:color="auto" w:fill="FFFFFF"/>
          <w:lang w:eastAsia="ru-RU"/>
        </w:rPr>
        <w:t>До 9 июля 2022 года по статье 116.1 Уголовного кодекса Российской Федерации за нанесение побоев или совершение иных насильственных действий, которые причинили физическую боль, но не причинили легкого вреда здоровью, могло быть привлечено лицо, подвергнутое административному наказанию за аналогичное деяние.</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000000"/>
          <w:sz w:val="28"/>
          <w:szCs w:val="28"/>
          <w:shd w:val="clear" w:color="auto" w:fill="FFFFFF"/>
          <w:lang w:eastAsia="ru-RU"/>
        </w:rPr>
        <w:t>С 9 июля 2022 года уголовная ответственность наступает также в случае нанесения побоев или совершения иных насильственных действий лицом, имеющим судимость за преступление, совершенное с применением насилия.</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000000"/>
          <w:sz w:val="28"/>
          <w:szCs w:val="28"/>
          <w:shd w:val="clear" w:color="auto" w:fill="FFFFFF"/>
          <w:lang w:eastAsia="ru-RU"/>
        </w:rPr>
        <w:t>Кроме того, ужесточена уголовная ответственность за совершение указанного преступления. Наказание виновному может быть назначено в виде обязательных работ на срок до 480 часов, либо исправительных работ на срок до 1 года, либо ограничения свободы на тот же срок, либо ареста на срок до 6 месяцев.</w:t>
      </w:r>
    </w:p>
    <w:p w:rsidR="007F0072" w:rsidRDefault="00B138F7">
      <w:r>
        <w:t>_____________________________________________________________________________________</w:t>
      </w:r>
    </w:p>
    <w:p w:rsidR="00B138F7" w:rsidRPr="00B138F7" w:rsidRDefault="00B138F7" w:rsidP="00B138F7">
      <w:pPr>
        <w:spacing w:after="0" w:line="240" w:lineRule="auto"/>
        <w:ind w:firstLine="709"/>
        <w:jc w:val="center"/>
        <w:rPr>
          <w:rFonts w:ascii="Times New Roman" w:eastAsia="Times New Roman" w:hAnsi="Times New Roman" w:cs="Times New Roman"/>
          <w:b/>
          <w:bCs/>
          <w:color w:val="333333"/>
          <w:sz w:val="28"/>
          <w:szCs w:val="28"/>
          <w:lang w:eastAsia="ru-RU"/>
        </w:rPr>
      </w:pPr>
      <w:r w:rsidRPr="00B138F7">
        <w:rPr>
          <w:rFonts w:ascii="Times New Roman" w:eastAsia="Times New Roman" w:hAnsi="Times New Roman" w:cs="Times New Roman"/>
          <w:b/>
          <w:bCs/>
          <w:color w:val="333333"/>
          <w:sz w:val="28"/>
          <w:szCs w:val="28"/>
          <w:lang w:eastAsia="ru-RU"/>
        </w:rPr>
        <w:t>Об изменениях в законодательстве об оружии</w:t>
      </w:r>
    </w:p>
    <w:p w:rsidR="00B138F7" w:rsidRPr="00B138F7" w:rsidRDefault="00B138F7" w:rsidP="00B138F7">
      <w:pPr>
        <w:spacing w:after="0" w:line="240" w:lineRule="auto"/>
        <w:ind w:firstLine="709"/>
        <w:jc w:val="both"/>
        <w:rPr>
          <w:rFonts w:ascii="Times New Roman" w:eastAsia="Times New Roman" w:hAnsi="Times New Roman" w:cs="Times New Roman"/>
          <w:sz w:val="28"/>
          <w:szCs w:val="28"/>
          <w:lang w:eastAsia="ru-RU"/>
        </w:rPr>
      </w:pPr>
      <w:r w:rsidRPr="00B138F7">
        <w:rPr>
          <w:rFonts w:ascii="Times New Roman" w:eastAsia="Times New Roman" w:hAnsi="Times New Roman" w:cs="Times New Roman"/>
          <w:sz w:val="28"/>
          <w:szCs w:val="28"/>
          <w:lang w:eastAsia="ru-RU"/>
        </w:rPr>
        <w:t> </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С 29 июня 2022 года вступили в силу изменения, внесенные Федеральным законом от 28.06.2021 № 231-ФЗ в Федеральный закон «Об оружии».</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Так, с 18 лет до 21 года повышен минимальный возраст, дающий право на приобретение охотничьего оружия и огнестрельного гладкоствольного длинноствольного оружия самообороны.</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В отношении охотничьего оружия исключение делается для граждан, относящихся к коренным малочисленным народам Российской Федерации, ведущим традиционный образ жизни, осуществляющим традиционное хозяйствование и занимающимся традиционными промыслами в местах традиционного проживания, а также граждан, занимающихся профессиональной деятельностью, связанной с охотой, и работников юридических лиц с особыми уставными задачами. Они имеют право приобретать охотничье оружие по достижении возраста 18 лет.</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 xml:space="preserve">Установлено, что в случае утраты или хищения оружия, подлежащего учету, его владелец обязан незамедлительно, но не позднее суток сообщить в подразделение </w:t>
      </w:r>
      <w:proofErr w:type="spellStart"/>
      <w:r w:rsidRPr="00B138F7">
        <w:rPr>
          <w:rFonts w:ascii="Times New Roman" w:eastAsia="Times New Roman" w:hAnsi="Times New Roman" w:cs="Times New Roman"/>
          <w:color w:val="333333"/>
          <w:sz w:val="28"/>
          <w:szCs w:val="28"/>
          <w:lang w:eastAsia="ru-RU"/>
        </w:rPr>
        <w:t>Росгвардии</w:t>
      </w:r>
      <w:proofErr w:type="spellEnd"/>
      <w:r w:rsidRPr="00B138F7">
        <w:rPr>
          <w:rFonts w:ascii="Times New Roman" w:eastAsia="Times New Roman" w:hAnsi="Times New Roman" w:cs="Times New Roman"/>
          <w:color w:val="333333"/>
          <w:sz w:val="28"/>
          <w:szCs w:val="28"/>
          <w:lang w:eastAsia="ru-RU"/>
        </w:rPr>
        <w:t>.</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В дополнение к ранее существовавшим ограничениям установлен запрет на выдачу лицензий на приобретение, экспонирование или коллекционирование оружия гражданам:</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 xml:space="preserve">- имеющим снятую или погашенную судимость за умышленное преступление средней тяжести, совершенное с применением </w:t>
      </w:r>
      <w:r w:rsidRPr="00B138F7">
        <w:rPr>
          <w:rFonts w:ascii="Times New Roman" w:eastAsia="Times New Roman" w:hAnsi="Times New Roman" w:cs="Times New Roman"/>
          <w:color w:val="333333"/>
          <w:sz w:val="28"/>
          <w:szCs w:val="28"/>
          <w:lang w:eastAsia="ru-RU"/>
        </w:rPr>
        <w:lastRenderedPageBreak/>
        <w:t>(использованием) оружия, боеприпасов,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 имеющим снятую или погашенную судимость за умышленное преступление, связанное с незаконным оборотом оружия;</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 имеющим снятую или погашенную судимость за преступление террористического характера и (или) экстремистской направленности, а также за преступление, совершенное в целях пропаганды, оправдания и поддержки терроризма;</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 имеющим снятую или погашенную судимость за умышленное преступление, совершенное с применением насилия в отношении несовершеннолетнего (несовершеннолетней);</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 два и более раза осужденным за совершение преступления.</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 xml:space="preserve">Гражданам, привлеченным к административной ответственности за совершение административного правонарушения, предусматривающего административный арест в качестве одного из видов административного наказания, либо за потребление наркотических средств или психотропных веществ без назначения врача, новых потенциально опасных </w:t>
      </w:r>
      <w:proofErr w:type="spellStart"/>
      <w:r w:rsidRPr="00B138F7">
        <w:rPr>
          <w:rFonts w:ascii="Times New Roman" w:eastAsia="Times New Roman" w:hAnsi="Times New Roman" w:cs="Times New Roman"/>
          <w:color w:val="333333"/>
          <w:sz w:val="28"/>
          <w:szCs w:val="28"/>
          <w:lang w:eastAsia="ru-RU"/>
        </w:rPr>
        <w:t>психоактивных</w:t>
      </w:r>
      <w:proofErr w:type="spellEnd"/>
      <w:r w:rsidRPr="00B138F7">
        <w:rPr>
          <w:rFonts w:ascii="Times New Roman" w:eastAsia="Times New Roman" w:hAnsi="Times New Roman" w:cs="Times New Roman"/>
          <w:color w:val="333333"/>
          <w:sz w:val="28"/>
          <w:szCs w:val="28"/>
          <w:lang w:eastAsia="ru-RU"/>
        </w:rPr>
        <w:t xml:space="preserve"> веществ, за управление транспортным средством в состоянии опьянения либо передачу управления транспортным средством лицу, находящемуся в состоянии опьянения, указанная лицензия может быть выдана по истечении одного года со дня окончания срока, в течение которого лицо считается подвергнутым административному наказанию.</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В случае, если владелец оружия не представит его в нужное время для осмотра или не предоставит доступ к местам его хранения должностным лицам контролирующих органов, лицензия на приобретение оружия и разрешение на его хранение и ношение аннулируются.</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 xml:space="preserve">Хранение списанного оружия, а также его продажа и дарение возможны при условии уведомления об этом подразделений </w:t>
      </w:r>
      <w:proofErr w:type="spellStart"/>
      <w:r w:rsidRPr="00B138F7">
        <w:rPr>
          <w:rFonts w:ascii="Times New Roman" w:eastAsia="Times New Roman" w:hAnsi="Times New Roman" w:cs="Times New Roman"/>
          <w:color w:val="333333"/>
          <w:sz w:val="28"/>
          <w:szCs w:val="28"/>
          <w:lang w:eastAsia="ru-RU"/>
        </w:rPr>
        <w:t>Росгвардии</w:t>
      </w:r>
      <w:proofErr w:type="spellEnd"/>
      <w:r w:rsidRPr="00B138F7">
        <w:rPr>
          <w:rFonts w:ascii="Times New Roman" w:eastAsia="Times New Roman" w:hAnsi="Times New Roman" w:cs="Times New Roman"/>
          <w:color w:val="333333"/>
          <w:sz w:val="28"/>
          <w:szCs w:val="28"/>
          <w:lang w:eastAsia="ru-RU"/>
        </w:rPr>
        <w:t>.</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 Граждане и юридические лица, которые приобрели списанное оружие до 29 июля 2022 года, обязаны направить соответствующее уведомление в течение одного года с указанной даты.</w:t>
      </w:r>
    </w:p>
    <w:p w:rsidR="00B138F7" w:rsidRPr="00B138F7" w:rsidRDefault="00B138F7" w:rsidP="00B138F7">
      <w:pPr>
        <w:pBdr>
          <w:bottom w:val="single" w:sz="12" w:space="1" w:color="auto"/>
        </w:pBdr>
        <w:spacing w:after="0" w:line="240" w:lineRule="auto"/>
        <w:ind w:firstLine="709"/>
        <w:jc w:val="both"/>
        <w:rPr>
          <w:rFonts w:ascii="Times New Roman" w:eastAsia="Times New Roman" w:hAnsi="Times New Roman" w:cs="Times New Roman"/>
          <w:sz w:val="28"/>
          <w:szCs w:val="28"/>
          <w:lang w:eastAsia="ru-RU"/>
        </w:rPr>
      </w:pPr>
    </w:p>
    <w:p w:rsidR="00B138F7" w:rsidRDefault="00B138F7">
      <w:pPr>
        <w:rPr>
          <w:sz w:val="28"/>
          <w:szCs w:val="28"/>
        </w:rPr>
      </w:pP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B138F7">
        <w:rPr>
          <w:rFonts w:ascii="Times New Roman" w:eastAsia="Times New Roman" w:hAnsi="Times New Roman" w:cs="Times New Roman"/>
          <w:b/>
          <w:bCs/>
          <w:color w:val="333333"/>
          <w:sz w:val="28"/>
          <w:szCs w:val="28"/>
          <w:lang w:eastAsia="ru-RU"/>
        </w:rPr>
        <w:t>Изменения в законодательстве о противодействии коррупции в сфере закупочных процедур</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FFFFFF"/>
          <w:sz w:val="28"/>
          <w:szCs w:val="28"/>
          <w:lang w:eastAsia="ru-RU"/>
        </w:rPr>
      </w:pP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 xml:space="preserve">С 01.07.2022 вступили в силу изменения в Федеральный закон от 05.04.2013 № 44-ФЗ «О контрактной системе в сфере закупок товаров, работ, услуг для обеспечения государственных и муниципальных нужд» (далее – Закон № 44-ФЗ), внесенные Федеральным законом от 11.06.2022 № 160-ФЗ «О внесении изменений в статью 3 Федерального закона «О закупках товаров, </w:t>
      </w:r>
      <w:r w:rsidRPr="00B138F7">
        <w:rPr>
          <w:rFonts w:ascii="Times New Roman" w:eastAsia="Times New Roman" w:hAnsi="Times New Roman" w:cs="Times New Roman"/>
          <w:color w:val="333333"/>
          <w:sz w:val="28"/>
          <w:szCs w:val="28"/>
          <w:lang w:eastAsia="ru-RU"/>
        </w:rPr>
        <w:lastRenderedPageBreak/>
        <w:t>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В соответствии с данными изменениями:</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расширен перечень лиц, обязанных принимать меры по предотвращению и урегулированию конфликта интересов, путем включения в их число работников контрактной службы;</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 xml:space="preserve">уточнен перечень лиц, которые при осуществлении закупок в соответствии с Законом № 44-ФЗ не могут входить в состав соответствующей комиссии. </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 xml:space="preserve">Так, с 01.07.2022 ими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 44-ФЗ предусмотрена документация о закупке), заявок на участие в конкурсе;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w:t>
      </w:r>
      <w:bookmarkStart w:id="0" w:name="_GoBack"/>
      <w:bookmarkEnd w:id="0"/>
      <w:r w:rsidRPr="00B138F7">
        <w:rPr>
          <w:rFonts w:ascii="Times New Roman" w:eastAsia="Times New Roman" w:hAnsi="Times New Roman" w:cs="Times New Roman"/>
          <w:color w:val="333333"/>
          <w:sz w:val="28"/>
          <w:szCs w:val="28"/>
          <w:lang w:eastAsia="ru-RU"/>
        </w:rPr>
        <w:t>заявки на участие в определении поставщика (подрядчика, исполнителя);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должностные лица органов контроля, указанных в части 1 статьи 99 Закона № 44-ФЗ, непосредственно осуществляющие контроль в сфере закупок);</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вводится обязанность члена комиссии по осуществлению закупок сообщить заказчику о возникновении обстоятельств, препятствующих нахождению в составе такой комиссии.</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Внесение указанных изменений в законодательство направлено на принятие дополнительных мер по противодействию коррупции при осуществлении органами власти и управления закупочных процедур.</w:t>
      </w:r>
    </w:p>
    <w:p w:rsidR="00B138F7" w:rsidRPr="00B138F7" w:rsidRDefault="00B138F7">
      <w:pPr>
        <w:pBdr>
          <w:bottom w:val="single" w:sz="12" w:space="1" w:color="auto"/>
        </w:pBdr>
        <w:rPr>
          <w:sz w:val="28"/>
          <w:szCs w:val="28"/>
        </w:rPr>
      </w:pPr>
    </w:p>
    <w:p w:rsidR="00B138F7" w:rsidRPr="00B138F7" w:rsidRDefault="00B138F7" w:rsidP="00B138F7">
      <w:pPr>
        <w:spacing w:after="0" w:line="240" w:lineRule="auto"/>
        <w:ind w:firstLine="709"/>
        <w:jc w:val="both"/>
        <w:rPr>
          <w:rFonts w:ascii="Times New Roman" w:eastAsia="Times New Roman" w:hAnsi="Times New Roman" w:cs="Times New Roman"/>
          <w:b/>
          <w:bCs/>
          <w:color w:val="333333"/>
          <w:sz w:val="28"/>
          <w:szCs w:val="28"/>
          <w:lang w:eastAsia="ru-RU"/>
        </w:rPr>
      </w:pPr>
      <w:r w:rsidRPr="00B138F7">
        <w:rPr>
          <w:rFonts w:ascii="Times New Roman" w:eastAsia="Times New Roman" w:hAnsi="Times New Roman" w:cs="Times New Roman"/>
          <w:b/>
          <w:bCs/>
          <w:color w:val="333333"/>
          <w:sz w:val="28"/>
          <w:szCs w:val="28"/>
          <w:lang w:eastAsia="ru-RU"/>
        </w:rPr>
        <w:t xml:space="preserve">Изменения в сфере распоряжении средствами материнского капитала </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FFFFFF"/>
          <w:sz w:val="28"/>
          <w:szCs w:val="28"/>
          <w:lang w:eastAsia="ru-RU"/>
        </w:rPr>
      </w:pP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shd w:val="clear" w:color="auto" w:fill="FFFFFF"/>
          <w:lang w:eastAsia="ru-RU"/>
        </w:rPr>
        <w:t>С 17 октября 2022 г. средства материнского капитала можно направлять на оплату образовательных услуг, предоставляемых индивидуальными предпринимателями. Соответствующие изменения внесены в Правила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которые утв. Постановлением Правительства РФ от 24.12. 2007 г. № 926.</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lastRenderedPageBreak/>
        <w:t>В данном случае</w:t>
      </w:r>
      <w:r w:rsidRPr="00B138F7">
        <w:rPr>
          <w:rFonts w:ascii="Times New Roman" w:eastAsia="Times New Roman" w:hAnsi="Times New Roman" w:cs="Times New Roman"/>
          <w:color w:val="333333"/>
          <w:sz w:val="28"/>
          <w:szCs w:val="28"/>
          <w:shd w:val="clear" w:color="auto" w:fill="FFFFFF"/>
          <w:lang w:eastAsia="ru-RU"/>
        </w:rPr>
        <w:t xml:space="preserve"> речь идет об индивидуальных предпринимателях, осуществляющих образовательную деятельность в соответствии с Федеральным законом «Об образовании в Российской Федерации» на основании лицензии на осуществление образовательной деятельности.</w:t>
      </w:r>
    </w:p>
    <w:p w:rsidR="00B138F7" w:rsidRPr="00B138F7" w:rsidRDefault="00B138F7" w:rsidP="00B138F7">
      <w:pPr>
        <w:pBdr>
          <w:bottom w:val="single" w:sz="12" w:space="1" w:color="auto"/>
        </w:pBdr>
        <w:spacing w:after="0" w:line="240" w:lineRule="auto"/>
        <w:ind w:firstLine="709"/>
        <w:jc w:val="both"/>
        <w:rPr>
          <w:rFonts w:ascii="Times New Roman" w:eastAsia="Times New Roman" w:hAnsi="Times New Roman" w:cs="Times New Roman"/>
          <w:sz w:val="28"/>
          <w:szCs w:val="28"/>
          <w:lang w:eastAsia="ru-RU"/>
        </w:rPr>
      </w:pPr>
    </w:p>
    <w:p w:rsidR="00B138F7" w:rsidRPr="00B138F7" w:rsidRDefault="00B138F7" w:rsidP="00B138F7">
      <w:pPr>
        <w:spacing w:after="0" w:line="240" w:lineRule="auto"/>
        <w:ind w:firstLine="709"/>
        <w:rPr>
          <w:rFonts w:ascii="Times New Roman" w:eastAsia="Times New Roman" w:hAnsi="Times New Roman" w:cs="Times New Roman"/>
          <w:b/>
          <w:bCs/>
          <w:color w:val="333333"/>
          <w:sz w:val="28"/>
          <w:szCs w:val="28"/>
          <w:lang w:eastAsia="ru-RU"/>
        </w:rPr>
      </w:pPr>
      <w:r w:rsidRPr="00B138F7">
        <w:rPr>
          <w:rFonts w:ascii="Times New Roman" w:eastAsia="Times New Roman" w:hAnsi="Times New Roman" w:cs="Times New Roman"/>
          <w:b/>
          <w:bCs/>
          <w:color w:val="333333"/>
          <w:sz w:val="28"/>
          <w:szCs w:val="28"/>
          <w:lang w:eastAsia="ru-RU"/>
        </w:rPr>
        <w:t>С 1 марта 2023 года устанавливается запрет на перевозку пассажиров и багажа автомобильным транспортом лицами, имеющими судимость за определенные категории преступлений</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FFFFFF"/>
          <w:sz w:val="28"/>
          <w:szCs w:val="28"/>
          <w:lang w:eastAsia="ru-RU"/>
        </w:rPr>
      </w:pP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С 1 марта 2023 года вступят в силу внесенные в ряд федеральных законов изменения, которыми ограничивается право некоторых граждан на занятие определенными видами деятельности.</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Так, Трудовой кодекс Российской Федерации дополняется статьей 328.1, согласно которой не может быть заключен трудовой договор, связанный с управлением легковыми такси, с лицами, имеющие неснятую или непогашенную судимость либо подвергающиеся уголовному преследованию за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а также за аналогичные преступления, предусмотренные законодательством другого государства - члена Евразийского экономического союза.</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К управлению автобусами, трамваями, троллейбусами и подвижным составом внеуличного транспорта при осуществлении перевозок пассажиров и багажа не будут допущены лица, имеющие неснятую или непогашенную судимость либо подвергающиеся уголовному преследованию за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а также за аналогичные преступления, предусмотренные законодательством другого государства - члена Евразийского экономического союза.</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После вступления данных изменений в силу работники, трудовая деятельность которых непосредственно связана с управлением указанным транспортом, до 1 сентября 2023 года обязаны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 xml:space="preserve">Непредставление справки является основанием для расторжения трудового договора в связи с возникновением ограничений на занятие определенными видами трудовой деятельности, исключающих возможность </w:t>
      </w:r>
      <w:r w:rsidRPr="00B138F7">
        <w:rPr>
          <w:rFonts w:ascii="Times New Roman" w:eastAsia="Times New Roman" w:hAnsi="Times New Roman" w:cs="Times New Roman"/>
          <w:color w:val="333333"/>
          <w:sz w:val="28"/>
          <w:szCs w:val="28"/>
          <w:lang w:eastAsia="ru-RU"/>
        </w:rPr>
        <w:lastRenderedPageBreak/>
        <w:t>исполнения работником обязанностей по трудовому договору (пункт 13 части 1 статьи 83 Трудового кодекса Российской Федерации).</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Наличие судимости за вышеуказанные преступления также будет являться основанием для отказа в регистрации в качестве индивидуального предпринимателя для лиц, которые намерены осуществлять виды предпринимательской деятельности, связанные с перевозкой пассажиров и багажа легковыми такси, автобусами, трамваями, троллейбусами и подвижным составом внеуличного транспорта.</w:t>
      </w:r>
    </w:p>
    <w:p w:rsidR="00B138F7" w:rsidRPr="00B138F7" w:rsidRDefault="00B138F7" w:rsidP="00B138F7">
      <w:pPr>
        <w:pBdr>
          <w:bottom w:val="single" w:sz="12" w:space="1" w:color="auto"/>
        </w:pBd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Имеющие судимость индивидуальные предприниматели будут обязаны изменить вид экономической деятельности либо прекратить деятельность в качестве индивидуального предпринимателя.</w:t>
      </w:r>
    </w:p>
    <w:p w:rsidR="00B138F7" w:rsidRDefault="00B138F7" w:rsidP="00B138F7">
      <w:pPr>
        <w:spacing w:after="0" w:line="240" w:lineRule="auto"/>
        <w:ind w:firstLine="709"/>
        <w:rPr>
          <w:rFonts w:ascii="Times New Roman" w:eastAsia="Times New Roman" w:hAnsi="Times New Roman" w:cs="Times New Roman"/>
          <w:b/>
          <w:bCs/>
          <w:color w:val="333333"/>
          <w:sz w:val="26"/>
          <w:szCs w:val="26"/>
          <w:lang w:eastAsia="ru-RU"/>
        </w:rPr>
      </w:pPr>
    </w:p>
    <w:p w:rsidR="00B138F7" w:rsidRPr="00B138F7" w:rsidRDefault="00B138F7" w:rsidP="00B138F7">
      <w:pPr>
        <w:spacing w:after="0" w:line="240" w:lineRule="auto"/>
        <w:ind w:firstLine="709"/>
        <w:jc w:val="center"/>
        <w:rPr>
          <w:rFonts w:ascii="Times New Roman" w:eastAsia="Times New Roman" w:hAnsi="Times New Roman" w:cs="Times New Roman"/>
          <w:b/>
          <w:bCs/>
          <w:color w:val="333333"/>
          <w:sz w:val="28"/>
          <w:szCs w:val="28"/>
          <w:lang w:eastAsia="ru-RU"/>
        </w:rPr>
      </w:pPr>
      <w:r w:rsidRPr="00B138F7">
        <w:rPr>
          <w:rFonts w:ascii="Times New Roman" w:eastAsia="Times New Roman" w:hAnsi="Times New Roman" w:cs="Times New Roman"/>
          <w:b/>
          <w:bCs/>
          <w:color w:val="333333"/>
          <w:sz w:val="28"/>
          <w:szCs w:val="28"/>
          <w:lang w:eastAsia="ru-RU"/>
        </w:rPr>
        <w:t>Уголовная ответственности за систематическое управление автомобилем без прав.</w:t>
      </w:r>
    </w:p>
    <w:p w:rsidR="00B138F7" w:rsidRPr="00B138F7" w:rsidRDefault="00B138F7" w:rsidP="00B138F7">
      <w:pPr>
        <w:spacing w:after="0" w:line="240" w:lineRule="auto"/>
        <w:ind w:firstLine="709"/>
        <w:rPr>
          <w:rFonts w:ascii="Times New Roman" w:eastAsia="Times New Roman" w:hAnsi="Times New Roman" w:cs="Times New Roman"/>
          <w:sz w:val="28"/>
          <w:szCs w:val="28"/>
          <w:lang w:eastAsia="ru-RU"/>
        </w:rPr>
      </w:pPr>
      <w:r w:rsidRPr="00B138F7">
        <w:rPr>
          <w:rFonts w:ascii="Times New Roman" w:eastAsia="Times New Roman" w:hAnsi="Times New Roman" w:cs="Times New Roman"/>
          <w:sz w:val="28"/>
          <w:szCs w:val="28"/>
          <w:lang w:eastAsia="ru-RU"/>
        </w:rPr>
        <w:t> </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Федеральным законом от 14.07.2022 № 258-ФЗ, вступившим в силу 25.07.2022, в Уголовный кодекс Российской Федерации внесена новая статья 264</w:t>
      </w:r>
      <w:r w:rsidRPr="00B138F7">
        <w:rPr>
          <w:rFonts w:ascii="Times New Roman" w:eastAsia="Times New Roman" w:hAnsi="Times New Roman" w:cs="Times New Roman"/>
          <w:color w:val="333333"/>
          <w:sz w:val="28"/>
          <w:szCs w:val="28"/>
          <w:vertAlign w:val="superscript"/>
          <w:lang w:eastAsia="ru-RU"/>
        </w:rPr>
        <w:t>3</w:t>
      </w:r>
      <w:r w:rsidRPr="00B138F7">
        <w:rPr>
          <w:rFonts w:ascii="Times New Roman" w:eastAsia="Times New Roman" w:hAnsi="Times New Roman" w:cs="Times New Roman"/>
          <w:color w:val="333333"/>
          <w:sz w:val="28"/>
          <w:szCs w:val="28"/>
          <w:lang w:eastAsia="ru-RU"/>
        </w:rPr>
        <w:t>, частью 1 которой установлена ответственность за управление автомобилем, 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по части 4 статьи 12.7 КоАП РФ, то есть за повторное управление транспортным средством водителем, лишенным права управления.</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За совершение указанного преступления предусмотрено максимальное наказание в виде лишения свободы на срок до одного года с лишением права занимать определенные должности или заниматься определенной деятельностью на срок до двух лет.</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Частью 2 статьи 264</w:t>
      </w:r>
      <w:r w:rsidRPr="00B138F7">
        <w:rPr>
          <w:rFonts w:ascii="Times New Roman" w:eastAsia="Times New Roman" w:hAnsi="Times New Roman" w:cs="Times New Roman"/>
          <w:color w:val="333333"/>
          <w:sz w:val="28"/>
          <w:szCs w:val="28"/>
          <w:vertAlign w:val="superscript"/>
          <w:lang w:eastAsia="ru-RU"/>
        </w:rPr>
        <w:t>3</w:t>
      </w:r>
      <w:r w:rsidRPr="00B138F7">
        <w:rPr>
          <w:rFonts w:ascii="Times New Roman" w:eastAsia="Times New Roman" w:hAnsi="Times New Roman" w:cs="Times New Roman"/>
          <w:color w:val="333333"/>
          <w:sz w:val="28"/>
          <w:szCs w:val="28"/>
          <w:lang w:eastAsia="ru-RU"/>
        </w:rPr>
        <w:t> УК РФ предусмотрена уголовная ответственность за совершение аналогичного деяния лицом, имеющим судимость за нарушение в отсутствие права управления транспортными средствами правил дорожного движения, повлекшее по неосторожности причинения тяжкого вреда здоровья человека или смерть одного или более лиц.</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В качестве наиболее строгого наказания предусмотрено лишение свободы на срок до двух лет с лишением права занимать определенные должности или заниматься определенной деятельностью на срок до трех лет.</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Кроме того, в часть 1 ст. 104</w:t>
      </w:r>
      <w:r w:rsidRPr="00B138F7">
        <w:rPr>
          <w:rFonts w:ascii="Times New Roman" w:eastAsia="Times New Roman" w:hAnsi="Times New Roman" w:cs="Times New Roman"/>
          <w:color w:val="333333"/>
          <w:sz w:val="28"/>
          <w:szCs w:val="28"/>
          <w:vertAlign w:val="superscript"/>
          <w:lang w:eastAsia="ru-RU"/>
        </w:rPr>
        <w:t>1</w:t>
      </w:r>
      <w:r w:rsidRPr="00B138F7">
        <w:rPr>
          <w:rFonts w:ascii="Times New Roman" w:eastAsia="Times New Roman" w:hAnsi="Times New Roman" w:cs="Times New Roman"/>
          <w:color w:val="333333"/>
          <w:sz w:val="28"/>
          <w:szCs w:val="28"/>
          <w:lang w:eastAsia="ru-RU"/>
        </w:rPr>
        <w:t> УК РФ внесены изменения, предусматривающие конфискацию, то есть принудительное безвозмездное изъятие и обращение в собственность государства, автомобиля, принадлежащего обвиняемому и использованного им при совершении преступления, предусмотренного статьей 264</w:t>
      </w:r>
      <w:r w:rsidRPr="00B138F7">
        <w:rPr>
          <w:rFonts w:ascii="Times New Roman" w:eastAsia="Times New Roman" w:hAnsi="Times New Roman" w:cs="Times New Roman"/>
          <w:color w:val="333333"/>
          <w:sz w:val="28"/>
          <w:szCs w:val="28"/>
          <w:vertAlign w:val="superscript"/>
          <w:lang w:eastAsia="ru-RU"/>
        </w:rPr>
        <w:t>1</w:t>
      </w:r>
      <w:r w:rsidRPr="00B138F7">
        <w:rPr>
          <w:rFonts w:ascii="Times New Roman" w:eastAsia="Times New Roman" w:hAnsi="Times New Roman" w:cs="Times New Roman"/>
          <w:color w:val="333333"/>
          <w:sz w:val="28"/>
          <w:szCs w:val="28"/>
          <w:lang w:eastAsia="ru-RU"/>
        </w:rPr>
        <w:t>, 264</w:t>
      </w:r>
      <w:r w:rsidRPr="00B138F7">
        <w:rPr>
          <w:rFonts w:ascii="Times New Roman" w:eastAsia="Times New Roman" w:hAnsi="Times New Roman" w:cs="Times New Roman"/>
          <w:color w:val="333333"/>
          <w:sz w:val="28"/>
          <w:szCs w:val="28"/>
          <w:vertAlign w:val="superscript"/>
          <w:lang w:eastAsia="ru-RU"/>
        </w:rPr>
        <w:t>2 </w:t>
      </w:r>
      <w:r w:rsidRPr="00B138F7">
        <w:rPr>
          <w:rFonts w:ascii="Times New Roman" w:eastAsia="Times New Roman" w:hAnsi="Times New Roman" w:cs="Times New Roman"/>
          <w:color w:val="333333"/>
          <w:sz w:val="28"/>
          <w:szCs w:val="28"/>
          <w:lang w:eastAsia="ru-RU"/>
        </w:rPr>
        <w:t>или 264</w:t>
      </w:r>
      <w:r w:rsidRPr="00B138F7">
        <w:rPr>
          <w:rFonts w:ascii="Times New Roman" w:eastAsia="Times New Roman" w:hAnsi="Times New Roman" w:cs="Times New Roman"/>
          <w:color w:val="333333"/>
          <w:sz w:val="28"/>
          <w:szCs w:val="28"/>
          <w:vertAlign w:val="superscript"/>
          <w:lang w:eastAsia="ru-RU"/>
        </w:rPr>
        <w:t>3 </w:t>
      </w:r>
      <w:r w:rsidRPr="00B138F7">
        <w:rPr>
          <w:rFonts w:ascii="Times New Roman" w:eastAsia="Times New Roman" w:hAnsi="Times New Roman" w:cs="Times New Roman"/>
          <w:color w:val="333333"/>
          <w:sz w:val="28"/>
          <w:szCs w:val="28"/>
          <w:lang w:eastAsia="ru-RU"/>
        </w:rPr>
        <w:t>УК РФ.</w:t>
      </w:r>
    </w:p>
    <w:p w:rsidR="00B138F7" w:rsidRPr="00B138F7" w:rsidRDefault="00B138F7" w:rsidP="00B138F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138F7">
        <w:rPr>
          <w:rFonts w:ascii="Times New Roman" w:eastAsia="Times New Roman" w:hAnsi="Times New Roman" w:cs="Times New Roman"/>
          <w:color w:val="333333"/>
          <w:sz w:val="28"/>
          <w:szCs w:val="28"/>
          <w:lang w:eastAsia="ru-RU"/>
        </w:rPr>
        <w:t>Изменения направлены на предупреждение ситуаций, когда таким источником повышенной опасности как автомобиль управляют лица, не имеющие соответствующих познаний и навыков, и профилактику тем самым дорожно-транспортных происшествий.</w:t>
      </w:r>
    </w:p>
    <w:p w:rsidR="00B138F7" w:rsidRPr="00B138F7" w:rsidRDefault="00B138F7">
      <w:pPr>
        <w:rPr>
          <w:sz w:val="28"/>
          <w:szCs w:val="28"/>
        </w:rPr>
      </w:pPr>
    </w:p>
    <w:sectPr w:rsidR="00B138F7" w:rsidRPr="00B13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E1"/>
    <w:rsid w:val="007F0072"/>
    <w:rsid w:val="00A966E1"/>
    <w:rsid w:val="00B13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697A3-8861-4506-8151-B95DD10C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1889</Words>
  <Characters>10769</Characters>
  <Application>Microsoft Office Word</Application>
  <DocSecurity>0</DocSecurity>
  <Lines>89</Lines>
  <Paragraphs>25</Paragraphs>
  <ScaleCrop>false</ScaleCrop>
  <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2</cp:revision>
  <dcterms:created xsi:type="dcterms:W3CDTF">2022-12-13T04:36:00Z</dcterms:created>
  <dcterms:modified xsi:type="dcterms:W3CDTF">2022-12-13T04:45:00Z</dcterms:modified>
</cp:coreProperties>
</file>