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Антикоррупционные</w:t>
      </w:r>
      <w:r>
        <w:rPr>
          <w:rFonts w:ascii="Times New Roman" w:hAnsi="Times New Roman"/>
          <w:b w:val="1"/>
          <w:color w:val="000000"/>
          <w:sz w:val="28"/>
        </w:rPr>
        <w:t xml:space="preserve"> иски без сроков </w:t>
      </w:r>
      <w:r>
        <w:rPr>
          <w:rFonts w:ascii="Times New Roman" w:hAnsi="Times New Roman"/>
          <w:b w:val="1"/>
          <w:color w:val="000000"/>
          <w:sz w:val="28"/>
        </w:rPr>
        <w:t>давности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Прокуратурой Российской Федерации в целях противодействия коррупции принимаются меры к установлению имущества, приобретенного на неподтвержденные доходы, а также полученного в результате должностных злоупотреблений или несоблюдения </w:t>
      </w:r>
      <w:r>
        <w:rPr>
          <w:rFonts w:ascii="Times New Roman" w:hAnsi="Times New Roman"/>
          <w:color w:val="000000"/>
          <w:sz w:val="28"/>
        </w:rPr>
        <w:t>антикоррупционных</w:t>
      </w:r>
      <w:r>
        <w:rPr>
          <w:rFonts w:ascii="Times New Roman" w:hAnsi="Times New Roman"/>
          <w:color w:val="000000"/>
          <w:sz w:val="28"/>
        </w:rPr>
        <w:t xml:space="preserve"> запретов.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выявления подобных фактов прокуроры обращаются с соответствующим иском в суд и добиваются конфискации имущества.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Учитывая позицию Конституционного Суда Российской Федерации, признавшего отсутствие в действующем законодательстве срока, ограничивающего возможность подачи иска об обращении в доходов государства коррупционного имущества, Генеральным прокурором Российской Федерации 07.07.2025 внесены поправки в приказ «Об осуществлении прокурорского надзора и реализации прокурорами иных полномочий в сфере противодействия коррупции», согласно которым выявление прокурорами </w:t>
      </w:r>
      <w:r>
        <w:rPr>
          <w:rFonts w:ascii="Times New Roman" w:hAnsi="Times New Roman"/>
          <w:color w:val="000000"/>
          <w:sz w:val="28"/>
        </w:rPr>
        <w:t>неправомерно нажитого имущества и изъятие незаконных активов через</w:t>
      </w:r>
      <w:r>
        <w:rPr>
          <w:rFonts w:ascii="Times New Roman" w:hAnsi="Times New Roman"/>
          <w:color w:val="000000"/>
          <w:sz w:val="28"/>
        </w:rPr>
        <w:t xml:space="preserve"> суд в доход государства подлежит без учета сроков исковой давности.</w:t>
      </w:r>
    </w:p>
    <w:p w14:paraId="06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7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8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9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no-indent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-indent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feeds-page__navigation_tooltip"/>
    <w:basedOn w:val="Style_9"/>
    <w:link w:val="Style_13_ch"/>
  </w:style>
  <w:style w:styleId="Style_13_ch" w:type="character">
    <w:name w:val="feeds-page__navigation_tooltip"/>
    <w:basedOn w:val="Style_9_ch"/>
    <w:link w:val="Style_13"/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9"/>
    <w:link w:val="Style_15_ch"/>
    <w:rPr>
      <w:color w:val="0000FF"/>
      <w:u w:val="single"/>
    </w:rPr>
  </w:style>
  <w:style w:styleId="Style_15_ch" w:type="character">
    <w:name w:val="Hyperlink"/>
    <w:basedOn w:val="Style_9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2025-12-12T10:07:11Z</dcterms:modified>
</cp:coreProperties>
</file>