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Подписан закон об уголовной ответственности для </w:t>
      </w:r>
      <w:r>
        <w:rPr>
          <w:rFonts w:ascii="Times New Roman" w:hAnsi="Times New Roman"/>
          <w:b w:val="1"/>
          <w:color w:val="000000"/>
          <w:sz w:val="28"/>
        </w:rPr>
        <w:t>дропперов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5 июля 2025 года вступили в силу изменения статьи 187 Уголовного кодекса Российской Федерации («Неправомерный оборот средств платежей»). </w:t>
      </w:r>
      <w:r>
        <w:rPr>
          <w:rFonts w:ascii="Times New Roman" w:hAnsi="Times New Roman"/>
          <w:color w:val="000000"/>
          <w:sz w:val="28"/>
        </w:rPr>
        <w:t>Данные изменения направлены на борьбу с «</w:t>
      </w:r>
      <w:r>
        <w:rPr>
          <w:rFonts w:ascii="Times New Roman" w:hAnsi="Times New Roman"/>
          <w:color w:val="000000"/>
          <w:sz w:val="28"/>
        </w:rPr>
        <w:t>дропперами</w:t>
      </w:r>
      <w:r>
        <w:rPr>
          <w:rFonts w:ascii="Times New Roman" w:hAnsi="Times New Roman"/>
          <w:color w:val="000000"/>
          <w:sz w:val="28"/>
        </w:rPr>
        <w:t xml:space="preserve">» – лицами, которые за вознаграждение предоставляют свои банковские карты и счета для совершения незаконных финансовых </w:t>
      </w:r>
      <w:r>
        <w:rPr>
          <w:rFonts w:ascii="Times New Roman" w:hAnsi="Times New Roman"/>
          <w:color w:val="000000"/>
          <w:sz w:val="28"/>
        </w:rPr>
        <w:t>операций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огласно</w:t>
      </w:r>
      <w:r>
        <w:rPr>
          <w:rFonts w:ascii="Times New Roman" w:hAnsi="Times New Roman"/>
          <w:color w:val="000000"/>
          <w:sz w:val="28"/>
        </w:rPr>
        <w:t xml:space="preserve"> нововведениям статья 187 УК РФ дополнена новыми частями 3-6: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Часть 3 предусматривает ответственность лица за передачу из корыстной заинтересованности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</w:t>
      </w:r>
      <w:r>
        <w:rPr>
          <w:rFonts w:ascii="Times New Roman" w:hAnsi="Times New Roman"/>
          <w:color w:val="000000"/>
          <w:sz w:val="28"/>
        </w:rPr>
        <w:t>операций</w:t>
      </w:r>
      <w:r>
        <w:rPr>
          <w:rFonts w:ascii="Times New Roman" w:hAnsi="Times New Roman"/>
          <w:color w:val="000000"/>
          <w:sz w:val="28"/>
        </w:rPr>
        <w:t>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части 4 речь идет об уголовной ответственности лица за осуществление из корыстной заинтересованности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</w:t>
      </w:r>
      <w:r>
        <w:rPr>
          <w:rFonts w:ascii="Times New Roman" w:hAnsi="Times New Roman"/>
          <w:color w:val="000000"/>
          <w:sz w:val="28"/>
        </w:rPr>
        <w:t>лица</w:t>
      </w:r>
      <w:r>
        <w:rPr>
          <w:rFonts w:ascii="Times New Roman" w:hAnsi="Times New Roman"/>
          <w:color w:val="000000"/>
          <w:sz w:val="28"/>
        </w:rPr>
        <w:t>. П</w:t>
      </w:r>
      <w:r>
        <w:rPr>
          <w:rFonts w:ascii="Times New Roman" w:hAnsi="Times New Roman"/>
          <w:color w:val="000000"/>
          <w:sz w:val="28"/>
        </w:rPr>
        <w:t>ри</w:t>
      </w:r>
      <w:r>
        <w:rPr>
          <w:rFonts w:ascii="Times New Roman" w:hAnsi="Times New Roman"/>
          <w:color w:val="000000"/>
          <w:sz w:val="28"/>
        </w:rPr>
        <w:t xml:space="preserve"> этом, лицо, являющееся клиентом оператора по переводу денежных средств, впервые совершившее преступление, предусмотренное вышеуказанными частями,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</w:t>
      </w:r>
      <w:r>
        <w:rPr>
          <w:rFonts w:ascii="Times New Roman" w:hAnsi="Times New Roman"/>
          <w:color w:val="000000"/>
          <w:sz w:val="28"/>
        </w:rPr>
        <w:t>платежа</w:t>
      </w:r>
      <w:r>
        <w:rPr>
          <w:rFonts w:ascii="Times New Roman" w:hAnsi="Times New Roman"/>
          <w:color w:val="000000"/>
          <w:sz w:val="28"/>
        </w:rPr>
        <w:t>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категории тяжких преступлений (лишение свободы до 6 лет) относятся 5 и 6 часть, которые устанавливают ответственность лица за приобретение либо </w:t>
      </w:r>
      <w:r>
        <w:rPr>
          <w:rFonts w:ascii="Times New Roman" w:hAnsi="Times New Roman"/>
          <w:color w:val="000000"/>
          <w:sz w:val="28"/>
        </w:rPr>
        <w:t xml:space="preserve">передачу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</w:t>
      </w:r>
      <w:r>
        <w:rPr>
          <w:rFonts w:ascii="Times New Roman" w:hAnsi="Times New Roman"/>
          <w:color w:val="000000"/>
          <w:sz w:val="28"/>
        </w:rPr>
        <w:t>либо приобретение таким лицом электронного средства платежа и (или) доступа к нему для последующей их передачи другому лицу из корыстной заинтересованности и за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соответственно.</w:t>
      </w:r>
    </w:p>
    <w:p w14:paraId="08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9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A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B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val="0000FF"/>
      <w:u w:val="single"/>
    </w:rPr>
  </w:style>
  <w:style w:styleId="Style_12_ch" w:type="character">
    <w:name w:val="Hyperlink"/>
    <w:basedOn w:val="Style_9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no-indent"/>
    <w:basedOn w:val="Style_1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-indent"/>
    <w:basedOn w:val="Style_1_ch"/>
    <w:link w:val="Style_15"/>
    <w:rPr>
      <w:rFonts w:ascii="Times New Roman" w:hAnsi="Times New Roman"/>
      <w:sz w:val="24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feeds-page__navigation_tooltip"/>
    <w:basedOn w:val="Style_9"/>
    <w:link w:val="Style_17_ch"/>
  </w:style>
  <w:style w:styleId="Style_17_ch" w:type="character">
    <w:name w:val="feeds-page__navigation_tooltip"/>
    <w:basedOn w:val="Style_9_ch"/>
    <w:link w:val="Style_17"/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1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1_ch"/>
    <w:link w:val="Style_20"/>
    <w:rPr>
      <w:rFonts w:ascii="Times New Roman" w:hAnsi="Times New Roman"/>
      <w:sz w:val="24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2025-12-12T10:08:11Z</dcterms:modified>
</cp:coreProperties>
</file>