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Прокурор разъясняет: </w:t>
      </w:r>
      <w:r>
        <w:rPr>
          <w:rFonts w:ascii="Times New Roman" w:hAnsi="Times New Roman"/>
          <w:b w:val="1"/>
          <w:color w:val="000000"/>
          <w:sz w:val="28"/>
        </w:rPr>
        <w:t>c</w:t>
      </w:r>
      <w:r>
        <w:rPr>
          <w:rFonts w:ascii="Times New Roman" w:hAnsi="Times New Roman"/>
          <w:b w:val="1"/>
          <w:color w:val="000000"/>
          <w:sz w:val="28"/>
        </w:rPr>
        <w:t xml:space="preserve"> 1 марта 2026 изменятся сроки оплаты услуг ЖКХ</w:t>
      </w:r>
    </w:p>
    <w:p w14:paraId="02000000">
      <w:pPr>
        <w:spacing w:after="0" w:line="240" w:lineRule="auto"/>
        <w:ind w:firstLine="567" w:left="-567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3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Федеральным законом от 24.06.2025 № 177-ФЗ внесены изменения в статью 155 Жилищного кодекса Российской Федерации, которой устанавливаются сроки оплаты жилищно-коммунальных услуг.</w:t>
      </w:r>
    </w:p>
    <w:p w14:paraId="04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Так, с 01.03.2026 вносить плату за жилое помещение и коммунальные услуги надо будет до 15-го числа месяца, следующего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истекшим. Платежные документы будут поступать собственникам ежемесячно не позднее 5-го числа.</w:t>
      </w:r>
    </w:p>
    <w:p w14:paraId="05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Указанные сроки внесения оплаты и направления платежных документов нельзя будет изменить договором управления многоквартирным домом либо решением общего собрания собственников помещений.</w:t>
      </w:r>
    </w:p>
    <w:p w14:paraId="06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Сейчас плата за жилье и коммунальные услуги вносится до 10-го числа месяца, следующего за </w:t>
      </w:r>
      <w:r>
        <w:rPr>
          <w:rFonts w:ascii="Times New Roman" w:hAnsi="Times New Roman"/>
          <w:color w:val="000000"/>
          <w:sz w:val="28"/>
        </w:rPr>
        <w:t>истекшим</w:t>
      </w:r>
      <w:r>
        <w:rPr>
          <w:rFonts w:ascii="Times New Roman" w:hAnsi="Times New Roman"/>
          <w:color w:val="000000"/>
          <w:sz w:val="28"/>
        </w:rPr>
        <w:t>, на основании квитанций, выставляемых не позднее 1-го числа. При этом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 могут устанавливаться иные сроки.</w:t>
      </w:r>
    </w:p>
    <w:p w14:paraId="07000000">
      <w:pPr>
        <w:spacing w:after="0" w:line="240" w:lineRule="auto"/>
        <w:ind w:firstLine="567" w:left="-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Закон вступает в силу с 1 марта 2026 года.</w:t>
      </w:r>
    </w:p>
    <w:p w14:paraId="08000000">
      <w:pPr>
        <w:spacing w:afterAutospacing="on" w:line="240" w:lineRule="auto"/>
        <w:ind/>
        <w:rPr>
          <w:rFonts w:ascii="Roboto" w:hAnsi="Roboto"/>
          <w:color w:val="333333"/>
          <w:sz w:val="24"/>
        </w:rPr>
      </w:pPr>
    </w:p>
    <w:p w14:paraId="09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A000000">
      <w:pPr>
        <w:spacing w:line="540" w:lineRule="atLeast"/>
        <w:ind/>
        <w:rPr>
          <w:rFonts w:ascii="Arial" w:hAnsi="Arial"/>
          <w:b w:val="1"/>
          <w:color w:val="333333"/>
          <w:sz w:val="36"/>
        </w:rPr>
      </w:pPr>
    </w:p>
    <w:p w14:paraId="0B000000">
      <w:pPr>
        <w:spacing w:afterAutospacing="on" w:line="240" w:lineRule="auto"/>
        <w:ind/>
        <w:jc w:val="both"/>
        <w:rPr>
          <w:rFonts w:ascii="Roboto" w:hAnsi="Roboto"/>
          <w:color w:val="333333"/>
          <w:sz w:val="24"/>
        </w:rPr>
      </w:pPr>
    </w:p>
    <w:p w14:paraId="0C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feeds-page__navigation_tooltip"/>
    <w:basedOn w:val="Style_8"/>
    <w:link w:val="Style_9_ch"/>
  </w:style>
  <w:style w:styleId="Style_9_ch" w:type="character">
    <w:name w:val="feeds-page__navigation_tooltip"/>
    <w:basedOn w:val="Style_8_ch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basedOn w:val="Style_8"/>
    <w:link w:val="Style_13_ch"/>
    <w:rPr>
      <w:color w:val="0000FF"/>
      <w:u w:val="single"/>
    </w:rPr>
  </w:style>
  <w:style w:styleId="Style_13_ch" w:type="character">
    <w:name w:val="Hyperlink"/>
    <w:basedOn w:val="Style_8_ch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no-indent"/>
    <w:basedOn w:val="Style_1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no-indent"/>
    <w:basedOn w:val="Style_1_ch"/>
    <w:link w:val="Style_18"/>
    <w:rPr>
      <w:rFonts w:ascii="Times New Roman" w:hAnsi="Times New Roman"/>
      <w:sz w:val="24"/>
    </w:rPr>
  </w:style>
  <w:style w:styleId="Style_19" w:type="paragraph">
    <w:name w:val="Normal (Web)"/>
    <w:basedOn w:val="Style_1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2025-12-12T10:08:41Z</dcterms:modified>
</cp:coreProperties>
</file>