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Прокурор разъясняет: </w:t>
      </w:r>
      <w:r>
        <w:rPr>
          <w:rFonts w:ascii="Times New Roman" w:hAnsi="Times New Roman"/>
          <w:b w:val="1"/>
          <w:color w:val="000000"/>
          <w:sz w:val="28"/>
        </w:rPr>
        <w:t>Уточнен порядок определения размера ежемесячной социальной выплаты детям военнослужащих, захваченных в плен или пропавших без вести</w:t>
      </w:r>
    </w:p>
    <w:p w14:paraId="02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</w:p>
    <w:p w14:paraId="03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Указом Президента РФ от 30.05.2025 № 353 внесены изменения в Указ Президента Российской Федерации от 26 декабря 2024 г. № 1110 «О ежемесячной социальной выплате детям отдельных категорий военнослужащих».</w:t>
      </w:r>
    </w:p>
    <w:p w14:paraId="04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общем случае размер выплаты равен величине прожиточного минимума для детей, установленной в субъекте РФ по месту их жительства. В случае проживания детей за пределами территории РФ размер выплаты равен величине прожиточного минимума для детей в целом по стране. Кроме того, установлено, что в случае пропажи военнослужащего без вести выплата будет осуществляться за весь период безвестного отсутствия (при ранении – не более чем в течение шести месяцев со дня, указанного в приказе командира (начальника)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05000000">
      <w:pPr>
        <w:spacing w:afterAutospacing="on" w:line="240" w:lineRule="auto"/>
        <w:ind/>
        <w:rPr>
          <w:rFonts w:ascii="Roboto" w:hAnsi="Roboto"/>
          <w:color w:val="333333"/>
          <w:sz w:val="24"/>
        </w:rPr>
      </w:pPr>
    </w:p>
    <w:p w14:paraId="06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7000000">
      <w:pPr>
        <w:spacing w:line="540" w:lineRule="atLeast"/>
        <w:ind/>
        <w:rPr>
          <w:rFonts w:ascii="Arial" w:hAnsi="Arial"/>
          <w:b w:val="1"/>
          <w:color w:val="333333"/>
          <w:sz w:val="36"/>
        </w:rPr>
      </w:pPr>
    </w:p>
    <w:p w14:paraId="08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9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Normal (Web)"/>
    <w:basedOn w:val="Style_1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1_ch"/>
    <w:link w:val="Style_4"/>
    <w:rPr>
      <w:rFonts w:ascii="Times New Roman" w:hAnsi="Times New Roman"/>
      <w:sz w:val="24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eeds-page__navigation_tooltip"/>
    <w:basedOn w:val="Style_10"/>
    <w:link w:val="Style_9_ch"/>
  </w:style>
  <w:style w:styleId="Style_9_ch" w:type="character">
    <w:name w:val="feeds-page__navigation_tooltip"/>
    <w:basedOn w:val="Style_10_ch"/>
    <w:link w:val="Style_9"/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10"/>
    <w:link w:val="Style_14_ch"/>
    <w:rPr>
      <w:color w:val="0000FF"/>
      <w:u w:val="single"/>
    </w:rPr>
  </w:style>
  <w:style w:styleId="Style_14_ch" w:type="character">
    <w:name w:val="Hyperlink"/>
    <w:basedOn w:val="Style_10_ch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no-indent"/>
    <w:basedOn w:val="Style_1"/>
    <w:link w:val="Style_2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-indent"/>
    <w:basedOn w:val="Style_1_ch"/>
    <w:link w:val="Style_24"/>
    <w:rPr>
      <w:rFonts w:ascii="Times New Roman" w:hAnsi="Times New Roman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2025-12-12T10:09:35Z</dcterms:modified>
</cp:coreProperties>
</file>