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>муниципального имущества муниципального образования Рязановский сельсовет, Асекеевского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66B6">
        <w:rPr>
          <w:rFonts w:ascii="Times New Roman" w:hAnsi="Times New Roman" w:cs="Times New Roman"/>
          <w:b/>
          <w:sz w:val="24"/>
          <w:szCs w:val="24"/>
        </w:rPr>
        <w:t>1</w:t>
      </w:r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2.3. Сведения об ином  движимом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Асекеевского районного кадастрового квартала 56:05:1504003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56:05:0000000:171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1377000кв.м.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30.01.2017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Решение Бугурусланского рай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уда Оренбургской области от 24.12.2014г.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№ 56:05:1504003:247-56/003/2017-1 от 3001.2015г.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4 000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Набережная  Асекеевского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4 120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1 446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1 285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2 870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840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и эксплуатации внутрипоселковых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3 425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характеризую-щие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19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441,5 кв.м.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841764  от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7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71,3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 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21 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21/1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21/2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21/3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21/4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21/5  Асекеевского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глубина 40 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вероисповедальное православноекладбище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13 256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Асекеевского района Оренбургской области,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2 080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вероисповедальное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4 164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Кинельская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(внутрипоселковая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Набережная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Асекеевского района,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Оренбургской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(внутрипоселковая дорога)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Асекеевского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Асекеевского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от15  мая  2012  года N 843/235-V-ОЗ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>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дополнительного  перечня имущества муниципальной собственности Асекеевского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</w:t>
            </w:r>
            <w:proofErr w:type="gramEnd"/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находящихся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Асекеевского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Нефтяников, дом № 9, Асекеевского района,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10,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 утверждении перечня имущества муниципальной собственности Асекеевского района, 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Аварийный многоквартирный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Нефтяников, дом № 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Закон Оренбургской области от 10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0071B6">
                <w:rPr>
                  <w:rFonts w:ascii="Times New Roman" w:hAnsi="Times New Roman" w:cs="Times New Roman"/>
                  <w:sz w:val="16"/>
                  <w:szCs w:val="16"/>
                </w:rPr>
                <w:t>2006 г</w:t>
              </w:r>
            </w:smartTag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. N 695/135-IV-ОЗ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б утверждении перечня имущества муниципальной собственности Асекеевского района,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передаваемого в собственность вновь образованных поселений, находящихся на территории Асекеевского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BF0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464BF0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464BF0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464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ул.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абережная, дом № 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119984,73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464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464BF0" w:rsidRPr="000071B6" w:rsidRDefault="00464BF0" w:rsidP="00464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464BF0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02.12.2020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EA6F06" w:rsidP="00EA6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Гумеровна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F0" w:rsidRPr="000071B6" w:rsidRDefault="00EA6F06" w:rsidP="00EA6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, дом № 2, кв.11, Асекеевского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2, кв.9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F48A9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Default="00EF48A9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165019,44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EF48A9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EF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A9" w:rsidRPr="000071B6" w:rsidRDefault="00EF48A9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C44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446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446BF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Рязановка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№ 2/1, кв.5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176384,41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Алексеевич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C446BF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Асекеево, ул.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д.32, кв. 16,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56:05:0301011:274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Default="00C446BF" w:rsidP="00C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Фатыховна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BF" w:rsidRPr="000071B6" w:rsidRDefault="00C446BF" w:rsidP="00C44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акций, выпущенных АО (количество привилегированных акций), размер доли в уставном капитале, принадлежащей муниципальному образованию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имущества 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прекращения права муниципальной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Реквизиты документов-оснований возникновения (прекращения)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права муниципальной 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установленных в отношении муниципального движимого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хозяйственного 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Размер уставного (складочного) капитала хозяйственного общества, товарищества и доли муниципального образования в уставном </w:t>
            </w: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(складочном) капитале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 руб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 собственности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(спецавтомобиль)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Pr="000071B6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6D5B" w:rsidRPr="000071B6" w:rsidRDefault="008F6D5B" w:rsidP="008F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proofErr w:type="gramStart"/>
      <w:r w:rsidRPr="000071B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810"/>
      </w:tblGrid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Размер доли, принадлежащей муниципальному образованию в уставном (складочном) капитале, </w:t>
            </w:r>
            <w:proofErr w:type="gramStart"/>
            <w:r w:rsidRPr="000071B6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0071B6">
              <w:rPr>
                <w:rFonts w:ascii="Times New Roman" w:hAnsi="Times New Roman" w:cs="Times New Roman"/>
                <w:b/>
              </w:rPr>
              <w:t xml:space="preserve"> % (для хозяйственных обществ и товариществ)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F6D5B">
        <w:tc>
          <w:tcPr>
            <w:tcW w:w="78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</w:rPr>
      </w:pPr>
    </w:p>
    <w:p w:rsidR="00FB0549" w:rsidRDefault="00FB0549"/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2020-01-24T04:36:00Z</dcterms:created>
  <dcterms:modified xsi:type="dcterms:W3CDTF">2021-01-28T05:58:00Z</dcterms:modified>
</cp:coreProperties>
</file>