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  <w:t>муниципального имущества муниципального образования Рязановский сельсовет, Асекеевского района, Оренбургской области.</w:t>
      </w:r>
    </w:p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446014">
        <w:rPr>
          <w:rFonts w:ascii="Times New Roman" w:hAnsi="Times New Roman" w:cs="Times New Roman"/>
          <w:b/>
          <w:sz w:val="24"/>
          <w:szCs w:val="24"/>
        </w:rPr>
        <w:t>01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14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071B6">
        <w:rPr>
          <w:rFonts w:ascii="Times New Roman" w:hAnsi="Times New Roman" w:cs="Times New Roman"/>
          <w:b/>
          <w:sz w:val="24"/>
          <w:szCs w:val="24"/>
        </w:rPr>
        <w:t>г.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/>
      </w:tblPr>
      <w:tblGrid>
        <w:gridCol w:w="1057"/>
        <w:gridCol w:w="13748"/>
      </w:tblGrid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2.3. Сведения об ином  движимом имуществе.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 протяженность и (или) иные параметры, характеризую-щие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 в юго-восточной части Асекеевского районного кадастрового квартала 56:05:1504003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56:05:0000000:171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1377000кв.м.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30.01.2017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Решение Бугурусланского рай.суда Оренбургской области от 24.12.2014г.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56:05:1504003:247-56/003/2017-1 от 3001.2015г.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Кинельская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13 435кв.м.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Садовая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пер. Школьный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Набережная  Асекеевского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Молодёжная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4 120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Нефтяников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1 446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пер. Нефтяников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1 285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Школьная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2 870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пер. Садовый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Транспортная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3 425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8F6D5B" w:rsidRPr="000071B6" w:rsidTr="008F6D5B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 протяженность и (или) иные параметры, характеризую-щие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19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441,5 кв.м.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853B8C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2464739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841764  от 01.10.2012г.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7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853B8C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71,3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хозяйства-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Центральная, 21 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собственности 56- АВ 311315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21/1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21/2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21/3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21/4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21/5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передаваемого в собственность вновь </w:t>
            </w: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вероисповедальное православноекладбище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Асекеевского района Оренбургской области, ул.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13 256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405840 от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вероисповедальное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с. Рязановка Асекеевского района Оренбургской области, ул. Транспортная,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2 080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вероисповедальное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часть кадастрового квартала 56:05:1504003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4 164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(внутрипоселковая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Кинельская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Садовая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(внутрипоселковая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пер. Школьный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Набережная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Молодёжная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Нефтяников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пер. Нефтяников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Школьная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пер. Садовый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Транспортная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расположена автомобильная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1985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Нефтяников, дом № 9, Асекеевского района,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Нефтяников, дом № 10,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Нефтяников, дом № 11,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. N 695/135-IV-ОЗ«Об утверждении перечня имущества муниципальной собственности Асекеевского района,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Рязановка, ул. Центральная, дом № 2, кв.11,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Пчелинцева Разия Адгемовна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</w:tbl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2. Сведения о движимом имуществе.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акций, выпущенных АО (количество привилегированных акций), размер доли в уставном капитале, принадлежащей муниципальному образованию в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%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 руб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170940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Паспорт технического средства 63 МХ 825052 от 26.01.2010г.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03.02.2010г.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ЛАДА ГРАНТА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540936,69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Эл. ПТС:164301000597140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15.11.2019г.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D94753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131 АРС 14</w:t>
            </w:r>
            <w:r w:rsidR="008F6D5B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(спецавтомобиль)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778508,37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5627 №336651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 xml:space="preserve"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 w:rsidRPr="000071B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муниципальным образованиям, иных юридических лицах, в которых муниципальное образование является учредителем (участником).</w:t>
      </w:r>
    </w:p>
    <w:tbl>
      <w:tblPr>
        <w:tblW w:w="15417" w:type="dxa"/>
        <w:tblLook w:val="04A0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810"/>
      </w:tblGrid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  <w:r w:rsidRPr="000071B6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                                 А.В. Брусилов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FB0549" w:rsidRDefault="00FB0549"/>
    <w:sectPr w:rsidR="00FB0549" w:rsidSect="008F6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ED7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C74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32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014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518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753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2020-01-24T04:36:00Z</dcterms:created>
  <dcterms:modified xsi:type="dcterms:W3CDTF">2020-08-10T11:08:00Z</dcterms:modified>
</cp:coreProperties>
</file>