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583" w:rsidRPr="00BE4583" w:rsidRDefault="00BE4583" w:rsidP="00BE458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cs="Arial"/>
          <w:sz w:val="28"/>
        </w:rPr>
      </w:pPr>
      <w:r>
        <w:rPr>
          <w:rStyle w:val="a5"/>
          <w:rFonts w:cs="Arial"/>
          <w:b w:val="0"/>
          <w:sz w:val="28"/>
        </w:rPr>
        <w:t xml:space="preserve">- </w:t>
      </w:r>
      <w:hyperlink r:id="rId5" w:history="1">
        <w:r w:rsidRPr="00BE4583">
          <w:rPr>
            <w:rStyle w:val="a4"/>
            <w:rFonts w:cs="Arial"/>
            <w:b/>
            <w:bCs/>
            <w:color w:val="auto"/>
            <w:sz w:val="28"/>
            <w:u w:val="none"/>
          </w:rPr>
          <w:t>Постановление Правител</w:t>
        </w:r>
        <w:r w:rsidRPr="00BE4583">
          <w:rPr>
            <w:rStyle w:val="a4"/>
            <w:rFonts w:cs="Arial"/>
            <w:bCs/>
            <w:color w:val="auto"/>
            <w:sz w:val="28"/>
            <w:u w:val="none"/>
          </w:rPr>
          <w:t>ьства РФ от 30.04.2021 № 684 «О введении временного запрета на вывоз отдельных видов товаров из Российской Федерации»</w:t>
        </w:r>
      </w:hyperlink>
    </w:p>
    <w:p w:rsidR="00BE4583" w:rsidRPr="00905099" w:rsidRDefault="00BE4583" w:rsidP="00BE458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cs="Arial"/>
          <w:sz w:val="28"/>
        </w:rPr>
      </w:pPr>
      <w:r w:rsidRPr="00905099">
        <w:rPr>
          <w:rFonts w:cs="Arial"/>
          <w:sz w:val="28"/>
        </w:rPr>
        <w:t>В указанный период нельзя будет вывозить гречиху, крупу грубого помола из нее и гречневое зерно обрушенное.</w:t>
      </w:r>
    </w:p>
    <w:p w:rsidR="00BE4583" w:rsidRPr="00905099" w:rsidRDefault="00BE4583" w:rsidP="00BE458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cs="Arial"/>
          <w:sz w:val="28"/>
        </w:rPr>
      </w:pPr>
      <w:proofErr w:type="gramStart"/>
      <w:r w:rsidRPr="00905099">
        <w:rPr>
          <w:rFonts w:cs="Arial"/>
          <w:sz w:val="28"/>
        </w:rPr>
        <w:t xml:space="preserve">Соответствующие изменения внесены в перечень товаров, являющихся существенно важными для внутреннего рынка Российской Федерации, в отношении которых в исключительных случаях могут быть установлены временные ограничения или запреты экспорта, утвержденный Постановлением Правительства РФ от 15 декабря 2007 г. </w:t>
      </w:r>
      <w:r>
        <w:rPr>
          <w:rFonts w:cs="Arial"/>
          <w:sz w:val="28"/>
        </w:rPr>
        <w:t>№</w:t>
      </w:r>
      <w:r w:rsidRPr="00905099">
        <w:rPr>
          <w:rFonts w:cs="Arial"/>
          <w:sz w:val="28"/>
        </w:rPr>
        <w:t xml:space="preserve"> 877.</w:t>
      </w:r>
      <w:proofErr w:type="gramEnd"/>
    </w:p>
    <w:p w:rsidR="00BE4583" w:rsidRPr="00905099" w:rsidRDefault="00BE4583" w:rsidP="00BE4583">
      <w:pPr>
        <w:autoSpaceDE w:val="0"/>
        <w:autoSpaceDN w:val="0"/>
        <w:adjustRightInd w:val="0"/>
        <w:ind w:firstLine="720"/>
        <w:jc w:val="both"/>
        <w:rPr>
          <w:rFonts w:cs="Arial"/>
          <w:bCs/>
          <w:szCs w:val="24"/>
        </w:rPr>
      </w:pPr>
      <w:r w:rsidRPr="00905099">
        <w:rPr>
          <w:rFonts w:cs="Arial"/>
          <w:bCs/>
          <w:szCs w:val="24"/>
        </w:rPr>
        <w:t>Указанный временный запрет не распространяется:</w:t>
      </w:r>
    </w:p>
    <w:p w:rsidR="00BE4583" w:rsidRPr="00905099" w:rsidRDefault="00BE4583" w:rsidP="00BE4583">
      <w:pPr>
        <w:autoSpaceDE w:val="0"/>
        <w:autoSpaceDN w:val="0"/>
        <w:adjustRightInd w:val="0"/>
        <w:ind w:firstLine="720"/>
        <w:jc w:val="both"/>
        <w:rPr>
          <w:rFonts w:cs="Arial"/>
          <w:bCs/>
          <w:szCs w:val="24"/>
        </w:rPr>
      </w:pPr>
      <w:r w:rsidRPr="00905099">
        <w:rPr>
          <w:rFonts w:cs="Arial"/>
          <w:bCs/>
          <w:szCs w:val="24"/>
        </w:rPr>
        <w:t>на товары, вывозимые с территории Российской Федерации для оказания международной гуманитарной помощи иностранным государствам на основании решений Правительства Российской Федерации;</w:t>
      </w:r>
    </w:p>
    <w:p w:rsidR="00BE4583" w:rsidRPr="00905099" w:rsidRDefault="00BE4583" w:rsidP="00BE4583">
      <w:pPr>
        <w:autoSpaceDE w:val="0"/>
        <w:autoSpaceDN w:val="0"/>
        <w:adjustRightInd w:val="0"/>
        <w:ind w:firstLine="720"/>
        <w:jc w:val="both"/>
        <w:rPr>
          <w:rFonts w:cs="Arial"/>
          <w:bCs/>
          <w:szCs w:val="24"/>
        </w:rPr>
      </w:pPr>
      <w:r w:rsidRPr="00905099">
        <w:rPr>
          <w:rFonts w:cs="Arial"/>
          <w:bCs/>
          <w:szCs w:val="24"/>
        </w:rPr>
        <w:t>на товары, вывозимые с территории Российской Федерации в рамках международных транзитных перевозок, начинающихся и заканчивающихся за пределами территории Российской Федерации, а также на товары Российской Федерации, перемещаемые между частями территории Российской Федерации через территории иностранных государств;</w:t>
      </w:r>
    </w:p>
    <w:p w:rsidR="00BE4583" w:rsidRPr="00905099" w:rsidRDefault="00BE4583" w:rsidP="00BE4583">
      <w:pPr>
        <w:autoSpaceDE w:val="0"/>
        <w:autoSpaceDN w:val="0"/>
        <w:adjustRightInd w:val="0"/>
        <w:ind w:firstLine="720"/>
        <w:jc w:val="both"/>
        <w:rPr>
          <w:rFonts w:cs="Arial"/>
          <w:bCs/>
          <w:szCs w:val="24"/>
        </w:rPr>
      </w:pPr>
      <w:r w:rsidRPr="00905099">
        <w:rPr>
          <w:rFonts w:cs="Arial"/>
          <w:bCs/>
          <w:szCs w:val="24"/>
        </w:rPr>
        <w:t>на товары, вывозимые с территории Российской Федерации между частями территории Российской Федерации через территории иностранных государств;</w:t>
      </w:r>
    </w:p>
    <w:p w:rsidR="00BE4583" w:rsidRPr="00905099" w:rsidRDefault="00BE4583" w:rsidP="00BE4583">
      <w:pPr>
        <w:autoSpaceDE w:val="0"/>
        <w:autoSpaceDN w:val="0"/>
        <w:adjustRightInd w:val="0"/>
        <w:ind w:firstLine="720"/>
        <w:jc w:val="both"/>
        <w:rPr>
          <w:rFonts w:cs="Arial"/>
          <w:bCs/>
          <w:szCs w:val="24"/>
        </w:rPr>
      </w:pPr>
      <w:r w:rsidRPr="00905099">
        <w:rPr>
          <w:rFonts w:cs="Arial"/>
          <w:bCs/>
          <w:szCs w:val="24"/>
        </w:rPr>
        <w:t>на товары, вывозимые с территории Российской Федерации в качестве припасов;</w:t>
      </w:r>
    </w:p>
    <w:p w:rsidR="00BE4583" w:rsidRPr="00905099" w:rsidRDefault="00BE4583" w:rsidP="00BE4583">
      <w:pPr>
        <w:autoSpaceDE w:val="0"/>
        <w:autoSpaceDN w:val="0"/>
        <w:adjustRightInd w:val="0"/>
        <w:ind w:firstLine="720"/>
        <w:jc w:val="both"/>
        <w:rPr>
          <w:rFonts w:cs="Arial"/>
          <w:bCs/>
          <w:szCs w:val="24"/>
        </w:rPr>
      </w:pPr>
      <w:r w:rsidRPr="00905099">
        <w:rPr>
          <w:rFonts w:cs="Arial"/>
          <w:bCs/>
          <w:szCs w:val="24"/>
        </w:rPr>
        <w:t>на товары, вывозимые с территории Российской Федерации в целях обеспечения деятельности воинских формирований Российской Федерации, находящихся на территориях иностранных государств;</w:t>
      </w:r>
    </w:p>
    <w:p w:rsidR="00BE4583" w:rsidRPr="00905099" w:rsidRDefault="00BE4583" w:rsidP="00BE4583">
      <w:pPr>
        <w:autoSpaceDE w:val="0"/>
        <w:autoSpaceDN w:val="0"/>
        <w:adjustRightInd w:val="0"/>
        <w:ind w:firstLine="720"/>
        <w:jc w:val="both"/>
        <w:rPr>
          <w:rFonts w:cs="Arial"/>
          <w:bCs/>
          <w:szCs w:val="24"/>
        </w:rPr>
      </w:pPr>
      <w:r w:rsidRPr="00905099">
        <w:rPr>
          <w:rFonts w:cs="Arial"/>
          <w:bCs/>
          <w:szCs w:val="24"/>
        </w:rPr>
        <w:t xml:space="preserve">на товары, вывозимые с территории Российской Федерации в целях обеспечения деятельности организаций Российской Федерации, расположенных в г. Байконуре (Республика Казахстан) и на территории комплекса </w:t>
      </w:r>
      <w:r>
        <w:rPr>
          <w:rFonts w:cs="Arial"/>
          <w:bCs/>
          <w:szCs w:val="24"/>
        </w:rPr>
        <w:t>«Байконур»</w:t>
      </w:r>
      <w:r w:rsidRPr="00905099">
        <w:rPr>
          <w:rFonts w:cs="Arial"/>
          <w:bCs/>
          <w:szCs w:val="24"/>
        </w:rPr>
        <w:t>;</w:t>
      </w:r>
    </w:p>
    <w:p w:rsidR="00BE4583" w:rsidRPr="00905099" w:rsidRDefault="00BE4583" w:rsidP="00BE4583">
      <w:pPr>
        <w:autoSpaceDE w:val="0"/>
        <w:autoSpaceDN w:val="0"/>
        <w:adjustRightInd w:val="0"/>
        <w:ind w:firstLine="720"/>
        <w:jc w:val="both"/>
        <w:rPr>
          <w:rFonts w:cs="Arial"/>
          <w:bCs/>
          <w:szCs w:val="24"/>
        </w:rPr>
      </w:pPr>
      <w:r w:rsidRPr="00905099">
        <w:rPr>
          <w:rFonts w:cs="Arial"/>
          <w:bCs/>
          <w:szCs w:val="24"/>
        </w:rPr>
        <w:t>на товары, вывозимые с территории Российской Федерации в целях обеспечения деятельности организаций Российской Федерации на архипелаге Шпицберген;</w:t>
      </w:r>
    </w:p>
    <w:p w:rsidR="00BE4583" w:rsidRPr="00905099" w:rsidRDefault="00BE4583" w:rsidP="00BE4583">
      <w:pPr>
        <w:autoSpaceDE w:val="0"/>
        <w:autoSpaceDN w:val="0"/>
        <w:adjustRightInd w:val="0"/>
        <w:ind w:firstLine="720"/>
        <w:jc w:val="both"/>
      </w:pPr>
      <w:proofErr w:type="gramStart"/>
      <w:r w:rsidRPr="00905099">
        <w:t xml:space="preserve">на товары, вывозимые с территории Российской Федерации, выпущенные в соответствии с таможенными процедурами, допускающими вывоз товаров с таможенной территории Евразийского экономического союза, до 5 июня 2021 г., за исключением товаров, таможенное декларирование которых осуществлялось с особенностями, предусмотренными </w:t>
      </w:r>
      <w:hyperlink r:id="rId6" w:history="1">
        <w:r w:rsidRPr="00905099">
          <w:t>статьями 115</w:t>
        </w:r>
      </w:hyperlink>
      <w:r w:rsidRPr="00905099">
        <w:t xml:space="preserve"> и </w:t>
      </w:r>
      <w:hyperlink r:id="rId7" w:history="1">
        <w:r w:rsidRPr="00905099">
          <w:t>116</w:t>
        </w:r>
      </w:hyperlink>
      <w:r w:rsidRPr="00905099">
        <w:t xml:space="preserve"> Таможенного кодекса Евразийского экономического союза, или с особенностями, установленными законодательством государств - членов Евразийского экономического союза о таможенном регулировании в</w:t>
      </w:r>
      <w:proofErr w:type="gramEnd"/>
      <w:r w:rsidRPr="00905099">
        <w:t xml:space="preserve"> </w:t>
      </w:r>
      <w:proofErr w:type="gramStart"/>
      <w:r w:rsidRPr="00905099">
        <w:t>соответствии</w:t>
      </w:r>
      <w:proofErr w:type="gramEnd"/>
      <w:r w:rsidRPr="00905099">
        <w:t xml:space="preserve"> с </w:t>
      </w:r>
      <w:hyperlink r:id="rId8" w:history="1">
        <w:r w:rsidRPr="00905099">
          <w:t>пунктом 8 статьи 104</w:t>
        </w:r>
      </w:hyperlink>
      <w:r w:rsidRPr="00905099">
        <w:t xml:space="preserve"> Таможенного кодекса Евразийского экономического союза.</w:t>
      </w:r>
    </w:p>
    <w:p w:rsidR="00BE4583" w:rsidRDefault="00BE4583" w:rsidP="00BE458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cs="Arial"/>
          <w:sz w:val="28"/>
        </w:rPr>
      </w:pPr>
      <w:r w:rsidRPr="00905099">
        <w:rPr>
          <w:rFonts w:cs="Arial"/>
          <w:sz w:val="28"/>
        </w:rPr>
        <w:t>Настоящее постановление вступает в силу с 5 июня 2021 г.</w:t>
      </w:r>
    </w:p>
    <w:p w:rsidR="00BE4583" w:rsidRPr="00BE4583" w:rsidRDefault="00BE4583" w:rsidP="00BE4583">
      <w:pPr>
        <w:pStyle w:val="1"/>
        <w:shd w:val="clear" w:color="auto" w:fill="FFFFFF"/>
        <w:spacing w:before="0"/>
        <w:ind w:firstLine="720"/>
        <w:jc w:val="both"/>
        <w:rPr>
          <w:rFonts w:ascii="Times New Roman" w:eastAsia="Calibri" w:hAnsi="Times New Roman" w:cs="Times New Roman"/>
          <w:b w:val="0"/>
          <w:color w:val="auto"/>
          <w:kern w:val="36"/>
          <w:lang w:eastAsia="en-US"/>
        </w:rPr>
      </w:pPr>
      <w:r>
        <w:rPr>
          <w:rFonts w:cs="Arial"/>
        </w:rPr>
        <w:lastRenderedPageBreak/>
        <w:t xml:space="preserve">- </w:t>
      </w:r>
      <w:r w:rsidRPr="00BE4583">
        <w:rPr>
          <w:rFonts w:ascii="Times New Roman" w:eastAsia="Calibri" w:hAnsi="Times New Roman" w:cs="Times New Roman"/>
          <w:color w:val="auto"/>
          <w:kern w:val="36"/>
          <w:lang w:eastAsia="en-US"/>
        </w:rPr>
        <w:t>С 1 мая 2021 года вводятся штрафы</w:t>
      </w:r>
      <w:r w:rsidRPr="00BE4583">
        <w:rPr>
          <w:rFonts w:ascii="Times New Roman" w:eastAsia="Calibri" w:hAnsi="Times New Roman" w:cs="Times New Roman"/>
          <w:b w:val="0"/>
          <w:color w:val="auto"/>
          <w:kern w:val="36"/>
          <w:lang w:eastAsia="en-US"/>
        </w:rPr>
        <w:t xml:space="preserve"> для водителей и должностных лиц, которые высадили несовершеннолетних пассажиров в нарушение </w:t>
      </w:r>
      <w:bookmarkStart w:id="0" w:name="_GoBack"/>
      <w:bookmarkEnd w:id="0"/>
      <w:r w:rsidRPr="00BE4583">
        <w:rPr>
          <w:rFonts w:ascii="Times New Roman" w:eastAsia="Calibri" w:hAnsi="Times New Roman" w:cs="Times New Roman"/>
          <w:b w:val="0"/>
          <w:color w:val="auto"/>
          <w:kern w:val="36"/>
          <w:lang w:eastAsia="en-US"/>
        </w:rPr>
        <w:t>требований законодательства:</w:t>
      </w:r>
    </w:p>
    <w:p w:rsidR="00BE4583" w:rsidRPr="00BE4583" w:rsidRDefault="00BE4583" w:rsidP="00BE4583">
      <w:pPr>
        <w:shd w:val="clear" w:color="auto" w:fill="FFFFFF"/>
        <w:ind w:firstLine="720"/>
        <w:jc w:val="both"/>
        <w:outlineLvl w:val="0"/>
        <w:rPr>
          <w:rFonts w:eastAsia="Calibri"/>
          <w:bCs/>
          <w:kern w:val="36"/>
          <w:lang w:eastAsia="en-US"/>
        </w:rPr>
      </w:pPr>
      <w:bookmarkStart w:id="1" w:name="1"/>
      <w:bookmarkEnd w:id="1"/>
      <w:r w:rsidRPr="00BE4583">
        <w:rPr>
          <w:rFonts w:eastAsia="Calibri"/>
          <w:bCs/>
          <w:kern w:val="36"/>
          <w:lang w:eastAsia="en-US"/>
        </w:rPr>
        <w:t xml:space="preserve">Пунктом 2.1 части 2 статьи 11.33 КоАП РФ, </w:t>
      </w:r>
      <w:proofErr w:type="gramStart"/>
      <w:r w:rsidRPr="00BE4583">
        <w:rPr>
          <w:rFonts w:eastAsia="Calibri"/>
          <w:bCs/>
          <w:kern w:val="36"/>
          <w:lang w:eastAsia="en-US"/>
        </w:rPr>
        <w:t>предусмотрена</w:t>
      </w:r>
      <w:proofErr w:type="gramEnd"/>
      <w:r w:rsidRPr="00BE4583">
        <w:rPr>
          <w:rFonts w:eastAsia="Calibri"/>
          <w:bCs/>
          <w:kern w:val="36"/>
          <w:lang w:eastAsia="en-US"/>
        </w:rPr>
        <w:t xml:space="preserve"> что принудительная высадка из автобуса, трамвая или троллейбуса несовершеннолетнего, не достигшего возраста шестнадцати лет, не подтвердившего оплату проезда, если его проезд подлежит оплате, либо право на бесплатный или льготный проезд и следующего без сопровождения совершеннолетнего лица, если эти действия не содержат признаков уголовно наказуемого деяния, влечет наложение административного штрафа на водителя в размере пяти тысяч рублей; на должностных лиц - от двадцати тысяч до тридцати тысяч рублей.</w:t>
      </w:r>
    </w:p>
    <w:p w:rsidR="00BE4583" w:rsidRPr="00BE4583" w:rsidRDefault="00BE4583" w:rsidP="00BE4583">
      <w:pPr>
        <w:shd w:val="clear" w:color="auto" w:fill="FFFFFF"/>
        <w:ind w:firstLine="720"/>
        <w:jc w:val="both"/>
        <w:outlineLvl w:val="0"/>
        <w:rPr>
          <w:rFonts w:eastAsia="Calibri"/>
          <w:bCs/>
          <w:kern w:val="36"/>
          <w:lang w:eastAsia="en-US"/>
        </w:rPr>
      </w:pPr>
      <w:r w:rsidRPr="00BE4583">
        <w:rPr>
          <w:rFonts w:eastAsia="Calibri"/>
          <w:bCs/>
          <w:kern w:val="36"/>
          <w:lang w:eastAsia="en-US"/>
        </w:rPr>
        <w:t>Таким образом, размер штрафа за принудительную высадку безбилетного ребенка:</w:t>
      </w:r>
    </w:p>
    <w:p w:rsidR="00BE4583" w:rsidRPr="00BE4583" w:rsidRDefault="00BE4583" w:rsidP="00BE4583">
      <w:pPr>
        <w:shd w:val="clear" w:color="auto" w:fill="FFFFFF"/>
        <w:ind w:firstLine="720"/>
        <w:jc w:val="both"/>
        <w:outlineLvl w:val="0"/>
        <w:rPr>
          <w:rFonts w:eastAsia="Calibri"/>
          <w:bCs/>
          <w:kern w:val="36"/>
          <w:lang w:eastAsia="en-US"/>
        </w:rPr>
      </w:pPr>
      <w:r w:rsidRPr="00BE4583">
        <w:rPr>
          <w:rFonts w:eastAsia="Calibri"/>
          <w:bCs/>
          <w:kern w:val="36"/>
          <w:lang w:eastAsia="en-US"/>
        </w:rPr>
        <w:t>5 000 рублей - для водителя;</w:t>
      </w:r>
    </w:p>
    <w:p w:rsidR="00BE4583" w:rsidRPr="00BE4583" w:rsidRDefault="00BE4583" w:rsidP="00BE4583">
      <w:pPr>
        <w:shd w:val="clear" w:color="auto" w:fill="FFFFFF"/>
        <w:ind w:firstLine="720"/>
        <w:jc w:val="both"/>
        <w:outlineLvl w:val="0"/>
        <w:rPr>
          <w:rFonts w:eastAsia="Calibri"/>
          <w:bCs/>
          <w:kern w:val="36"/>
          <w:lang w:eastAsia="en-US"/>
        </w:rPr>
      </w:pPr>
      <w:r w:rsidRPr="00BE4583">
        <w:rPr>
          <w:rFonts w:eastAsia="Calibri"/>
          <w:bCs/>
          <w:kern w:val="36"/>
          <w:lang w:eastAsia="en-US"/>
        </w:rPr>
        <w:t>20 000 - 30 000 рублей - для должностного лица.</w:t>
      </w:r>
    </w:p>
    <w:p w:rsidR="00BE4583" w:rsidRPr="00BE4583" w:rsidRDefault="00BE4583" w:rsidP="00BE4583">
      <w:pPr>
        <w:shd w:val="clear" w:color="auto" w:fill="FFFFFF"/>
        <w:ind w:firstLine="720"/>
        <w:jc w:val="both"/>
        <w:outlineLvl w:val="0"/>
        <w:rPr>
          <w:rFonts w:eastAsia="Calibri"/>
          <w:bCs/>
          <w:kern w:val="36"/>
          <w:lang w:eastAsia="en-US"/>
        </w:rPr>
      </w:pPr>
      <w:r w:rsidRPr="00BE4583">
        <w:rPr>
          <w:rFonts w:eastAsia="Calibri"/>
          <w:bCs/>
          <w:kern w:val="36"/>
          <w:lang w:eastAsia="en-US"/>
        </w:rPr>
        <w:t>При этом высаживать запрещается ребенка только при одновременном выполнении следующих условий:</w:t>
      </w:r>
    </w:p>
    <w:p w:rsidR="00BE4583" w:rsidRPr="00BE4583" w:rsidRDefault="00BE4583" w:rsidP="00BE4583">
      <w:pPr>
        <w:shd w:val="clear" w:color="auto" w:fill="FFFFFF"/>
        <w:ind w:firstLine="720"/>
        <w:jc w:val="both"/>
        <w:outlineLvl w:val="0"/>
        <w:rPr>
          <w:rFonts w:eastAsia="Calibri"/>
          <w:bCs/>
          <w:kern w:val="36"/>
          <w:lang w:eastAsia="en-US"/>
        </w:rPr>
      </w:pPr>
      <w:r w:rsidRPr="00BE4583">
        <w:rPr>
          <w:rFonts w:eastAsia="Calibri"/>
          <w:bCs/>
          <w:kern w:val="36"/>
          <w:lang w:eastAsia="en-US"/>
        </w:rPr>
        <w:t>ребенок не достиг возраста 16 лет;</w:t>
      </w:r>
    </w:p>
    <w:p w:rsidR="00BE4583" w:rsidRPr="00BE4583" w:rsidRDefault="00BE4583" w:rsidP="00BE4583">
      <w:pPr>
        <w:shd w:val="clear" w:color="auto" w:fill="FFFFFF"/>
        <w:ind w:firstLine="720"/>
        <w:jc w:val="both"/>
        <w:outlineLvl w:val="0"/>
        <w:rPr>
          <w:rFonts w:eastAsia="Calibri"/>
          <w:bCs/>
          <w:kern w:val="36"/>
          <w:lang w:eastAsia="en-US"/>
        </w:rPr>
      </w:pPr>
      <w:r w:rsidRPr="00BE4583">
        <w:rPr>
          <w:rFonts w:eastAsia="Calibri"/>
          <w:bCs/>
          <w:kern w:val="36"/>
          <w:lang w:eastAsia="en-US"/>
        </w:rPr>
        <w:t>ребенок едет без сопровождения взрослого.</w:t>
      </w:r>
    </w:p>
    <w:p w:rsidR="00BE4583" w:rsidRPr="00905099" w:rsidRDefault="00BE4583" w:rsidP="00BE458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cs="Arial"/>
          <w:sz w:val="28"/>
        </w:rPr>
      </w:pPr>
    </w:p>
    <w:p w:rsidR="00936006" w:rsidRDefault="00936006"/>
    <w:sectPr w:rsidR="00936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285"/>
    <w:rsid w:val="00497285"/>
    <w:rsid w:val="00936006"/>
    <w:rsid w:val="00BE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45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E458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BE4583"/>
    <w:rPr>
      <w:color w:val="0000FF"/>
      <w:u w:val="single"/>
    </w:rPr>
  </w:style>
  <w:style w:type="character" w:styleId="a5">
    <w:name w:val="Strong"/>
    <w:basedOn w:val="a0"/>
    <w:qFormat/>
    <w:rsid w:val="00BE458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E4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45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E458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BE4583"/>
    <w:rPr>
      <w:color w:val="0000FF"/>
      <w:u w:val="single"/>
    </w:rPr>
  </w:style>
  <w:style w:type="character" w:styleId="a5">
    <w:name w:val="Strong"/>
    <w:basedOn w:val="a0"/>
    <w:qFormat/>
    <w:rsid w:val="00BE458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E4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8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300DE526B31AE8B73ACB7F78A569B9D9124D27C2C1D7E3CF97539BE225B508D1C2E1E1D74FD02674FEE922141BE8BDDCF6F1F90A52250AdC02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300DE526B31AE8B73ACB7F78A569B9D9124D27C2C1D7E3CF97539BE225B508D1C2E1E1D74FD2277DFEE922141BE8BDDCF6F1F90A52250AdC02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300DE526B31AE8B73ACB7F78A569B9D9124D27C2C1D7E3CF97539BE225B508D1C2E1E1D74FD12E7CFEE922141BE8BDDCF6F1F90A52250AdC02B" TargetMode="External"/><Relationship Id="rId5" Type="http://schemas.openxmlformats.org/officeDocument/2006/relationships/hyperlink" Target="http://www.consultant.ru/document/cons_doc_LAW_38355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3538</Characters>
  <Application>Microsoft Office Word</Application>
  <DocSecurity>0</DocSecurity>
  <Lines>29</Lines>
  <Paragraphs>8</Paragraphs>
  <ScaleCrop>false</ScaleCrop>
  <Company>Microsoft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2021-06-07T05:08:00Z</dcterms:created>
  <dcterms:modified xsi:type="dcterms:W3CDTF">2021-06-07T05:09:00Z</dcterms:modified>
</cp:coreProperties>
</file>