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15E" w:rsidRDefault="0028115E" w:rsidP="0028115E">
      <w:pPr>
        <w:spacing w:after="0" w:line="240" w:lineRule="auto"/>
        <w:rPr>
          <w:rFonts w:ascii="Times New Roman" w:eastAsia="Times New Roman" w:hAnsi="Times New Roman" w:cs="Times New Roman"/>
          <w:noProof/>
          <w:sz w:val="24"/>
          <w:szCs w:val="20"/>
          <w:lang w:eastAsia="ru-RU" w:bidi="en-US"/>
        </w:rPr>
      </w:pPr>
      <w:r w:rsidRPr="00B92DD2">
        <w:rPr>
          <w:rFonts w:ascii="Times New Roman" w:eastAsia="Times New Roman" w:hAnsi="Times New Roman" w:cs="Times New Roman"/>
          <w:b/>
          <w:sz w:val="28"/>
          <w:szCs w:val="28"/>
          <w:lang w:bidi="en-US"/>
        </w:rPr>
        <w:t xml:space="preserve"> </w:t>
      </w:r>
      <w:r w:rsidRPr="00B92DD2">
        <w:rPr>
          <w:rFonts w:ascii="Times New Roman" w:eastAsia="Times New Roman" w:hAnsi="Times New Roman" w:cs="Times New Roman"/>
          <w:noProof/>
          <w:sz w:val="24"/>
          <w:szCs w:val="20"/>
          <w:lang w:eastAsia="ru-RU" w:bidi="en-US"/>
        </w:rPr>
        <w:t xml:space="preserve">                                                                      </w:t>
      </w:r>
      <w:r w:rsidRPr="00B92DD2">
        <w:rPr>
          <w:rFonts w:ascii="Calibri" w:eastAsia="Times New Roman" w:hAnsi="Calibri" w:cs="Times New Roman"/>
          <w:noProof/>
          <w:sz w:val="24"/>
          <w:szCs w:val="20"/>
          <w:lang w:eastAsia="ru-RU"/>
        </w:rPr>
        <w:drawing>
          <wp:inline distT="0" distB="0" distL="0" distR="0" wp14:anchorId="19C096A0" wp14:editId="0C5F399E">
            <wp:extent cx="504825" cy="628650"/>
            <wp:effectExtent l="0" t="0" r="9525" b="0"/>
            <wp:docPr id="1"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asekeevo-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28115E" w:rsidRPr="00B92DD2" w:rsidRDefault="0028115E" w:rsidP="0028115E">
      <w:pPr>
        <w:spacing w:after="0" w:line="240" w:lineRule="auto"/>
        <w:jc w:val="center"/>
        <w:rPr>
          <w:rFonts w:ascii="Times New Roman" w:eastAsia="Times New Roman" w:hAnsi="Times New Roman" w:cs="Times New Roman"/>
          <w:b/>
          <w:noProof/>
          <w:sz w:val="28"/>
          <w:szCs w:val="28"/>
          <w:lang w:eastAsia="ru-RU" w:bidi="en-US"/>
        </w:rPr>
      </w:pPr>
      <w:r w:rsidRPr="00B92DD2">
        <w:rPr>
          <w:rFonts w:ascii="Times New Roman" w:eastAsia="Times New Roman" w:hAnsi="Times New Roman" w:cs="Times New Roman"/>
          <w:b/>
          <w:noProof/>
          <w:sz w:val="28"/>
          <w:szCs w:val="28"/>
          <w:lang w:eastAsia="ru-RU" w:bidi="en-US"/>
        </w:rPr>
        <w:t>АДМИНИСТРАЦИЯ</w:t>
      </w:r>
    </w:p>
    <w:p w:rsidR="0028115E" w:rsidRPr="00B92DD2" w:rsidRDefault="0028115E" w:rsidP="0028115E">
      <w:pPr>
        <w:spacing w:after="0" w:line="240" w:lineRule="auto"/>
        <w:jc w:val="center"/>
        <w:rPr>
          <w:rFonts w:ascii="Times New Roman" w:eastAsia="Times New Roman" w:hAnsi="Times New Roman" w:cs="Times New Roman"/>
          <w:b/>
          <w:noProof/>
          <w:sz w:val="28"/>
          <w:szCs w:val="28"/>
          <w:lang w:eastAsia="ru-RU" w:bidi="en-US"/>
        </w:rPr>
      </w:pPr>
      <w:r w:rsidRPr="00B92DD2">
        <w:rPr>
          <w:rFonts w:ascii="Times New Roman" w:eastAsia="Times New Roman" w:hAnsi="Times New Roman" w:cs="Times New Roman"/>
          <w:b/>
          <w:noProof/>
          <w:sz w:val="28"/>
          <w:szCs w:val="28"/>
          <w:lang w:eastAsia="ru-RU" w:bidi="en-US"/>
        </w:rPr>
        <w:t>МУНИЦИПАЛЬНОГО ОБРАЗОВАНИЯ РЯЗАНОВСКИЙ СЕЛЬСОВЕТ</w:t>
      </w:r>
      <w:r w:rsidRPr="00B92DD2">
        <w:rPr>
          <w:rFonts w:ascii="Times New Roman" w:eastAsia="Times New Roman" w:hAnsi="Times New Roman" w:cs="Times New Roman"/>
          <w:b/>
          <w:noProof/>
          <w:sz w:val="28"/>
          <w:szCs w:val="28"/>
          <w:lang w:eastAsia="ru-RU" w:bidi="en-US"/>
        </w:rPr>
        <w:br/>
        <w:t>АСЕКЕЕВСКОГО РАЙОНА ОРЕНБУРГСКОЙ ОБЛАСТИ</w:t>
      </w:r>
    </w:p>
    <w:p w:rsidR="0028115E" w:rsidRPr="00B92DD2" w:rsidRDefault="0028115E" w:rsidP="0028115E">
      <w:pPr>
        <w:spacing w:after="0" w:line="240" w:lineRule="auto"/>
        <w:jc w:val="center"/>
        <w:rPr>
          <w:rFonts w:ascii="Times New Roman" w:eastAsia="Times New Roman" w:hAnsi="Times New Roman" w:cs="Times New Roman"/>
          <w:b/>
          <w:noProof/>
          <w:sz w:val="28"/>
          <w:szCs w:val="28"/>
          <w:lang w:eastAsia="ru-RU" w:bidi="en-US"/>
        </w:rPr>
      </w:pPr>
    </w:p>
    <w:p w:rsidR="0028115E" w:rsidRPr="00B92DD2" w:rsidRDefault="0028115E" w:rsidP="0028115E">
      <w:pPr>
        <w:spacing w:after="0" w:line="240" w:lineRule="auto"/>
        <w:jc w:val="center"/>
        <w:rPr>
          <w:rFonts w:ascii="Times New Roman" w:eastAsia="Times New Roman" w:hAnsi="Times New Roman" w:cs="Times New Roman"/>
          <w:b/>
          <w:noProof/>
          <w:sz w:val="28"/>
          <w:szCs w:val="28"/>
          <w:lang w:eastAsia="ru-RU" w:bidi="en-US"/>
        </w:rPr>
      </w:pPr>
      <w:r w:rsidRPr="00B92DD2">
        <w:rPr>
          <w:rFonts w:ascii="Times New Roman" w:eastAsia="Times New Roman" w:hAnsi="Times New Roman" w:cs="Times New Roman"/>
          <w:b/>
          <w:noProof/>
          <w:sz w:val="28"/>
          <w:szCs w:val="28"/>
          <w:lang w:eastAsia="ru-RU" w:bidi="en-US"/>
        </w:rPr>
        <w:t>ПОСТАНОВЛЕНИЕ</w:t>
      </w:r>
    </w:p>
    <w:p w:rsidR="0028115E" w:rsidRPr="00B92DD2" w:rsidRDefault="0028115E" w:rsidP="0028115E">
      <w:pPr>
        <w:spacing w:after="0" w:line="240" w:lineRule="auto"/>
        <w:jc w:val="both"/>
        <w:rPr>
          <w:rFonts w:ascii="Times New Roman" w:eastAsia="Times New Roman" w:hAnsi="Times New Roman" w:cs="Times New Roman"/>
          <w:sz w:val="24"/>
          <w:szCs w:val="24"/>
          <w:lang w:eastAsia="ru-RU" w:bidi="en-US"/>
        </w:rPr>
      </w:pPr>
      <w:r w:rsidRPr="00B92DD2">
        <w:rPr>
          <w:rFonts w:ascii="Times New Roman" w:eastAsia="Times New Roman" w:hAnsi="Times New Roman" w:cs="Times New Roman"/>
          <w:sz w:val="24"/>
          <w:szCs w:val="24"/>
          <w:lang w:eastAsia="ru-RU" w:bidi="en-US"/>
        </w:rPr>
        <w:t>=====================================================================</w:t>
      </w:r>
    </w:p>
    <w:p w:rsidR="0028115E" w:rsidRPr="00B92DD2" w:rsidRDefault="0028115E" w:rsidP="0028115E">
      <w:pPr>
        <w:spacing w:after="0" w:line="240" w:lineRule="auto"/>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21.02</w:t>
      </w:r>
      <w:r w:rsidRPr="00B92DD2">
        <w:rPr>
          <w:rFonts w:ascii="Times New Roman" w:eastAsia="Times New Roman" w:hAnsi="Times New Roman" w:cs="Times New Roman"/>
          <w:b/>
          <w:sz w:val="28"/>
          <w:szCs w:val="28"/>
          <w:lang w:bidi="en-US"/>
        </w:rPr>
        <w:t>.202</w:t>
      </w:r>
      <w:r>
        <w:rPr>
          <w:rFonts w:ascii="Times New Roman" w:eastAsia="Times New Roman" w:hAnsi="Times New Roman" w:cs="Times New Roman"/>
          <w:b/>
          <w:sz w:val="28"/>
          <w:szCs w:val="28"/>
          <w:lang w:bidi="en-US"/>
        </w:rPr>
        <w:t>3</w:t>
      </w:r>
      <w:r w:rsidRPr="00B92DD2">
        <w:rPr>
          <w:rFonts w:ascii="Times New Roman" w:eastAsia="Times New Roman" w:hAnsi="Times New Roman" w:cs="Times New Roman"/>
          <w:b/>
          <w:sz w:val="28"/>
          <w:szCs w:val="28"/>
          <w:lang w:bidi="en-US"/>
        </w:rPr>
        <w:t xml:space="preserve">                                       с. Рязановка                                       № </w:t>
      </w:r>
      <w:r>
        <w:rPr>
          <w:rFonts w:ascii="Times New Roman" w:eastAsia="Times New Roman" w:hAnsi="Times New Roman" w:cs="Times New Roman"/>
          <w:b/>
          <w:sz w:val="28"/>
          <w:szCs w:val="28"/>
          <w:lang w:bidi="en-US"/>
        </w:rPr>
        <w:t>1</w:t>
      </w:r>
      <w:r>
        <w:rPr>
          <w:rFonts w:ascii="Times New Roman" w:eastAsia="Times New Roman" w:hAnsi="Times New Roman" w:cs="Times New Roman"/>
          <w:b/>
          <w:sz w:val="28"/>
          <w:szCs w:val="28"/>
          <w:lang w:bidi="en-US"/>
        </w:rPr>
        <w:t>2</w:t>
      </w:r>
      <w:r w:rsidRPr="00B92DD2">
        <w:rPr>
          <w:rFonts w:ascii="Times New Roman" w:eastAsia="Times New Roman" w:hAnsi="Times New Roman" w:cs="Times New Roman"/>
          <w:b/>
          <w:sz w:val="28"/>
          <w:szCs w:val="28"/>
          <w:lang w:bidi="en-US"/>
        </w:rPr>
        <w:t xml:space="preserve">-п </w:t>
      </w:r>
    </w:p>
    <w:p w:rsidR="0028115E" w:rsidRDefault="0028115E" w:rsidP="0028115E">
      <w:pPr>
        <w:spacing w:after="0" w:line="240" w:lineRule="auto"/>
        <w:ind w:left="283"/>
        <w:jc w:val="center"/>
        <w:rPr>
          <w:rFonts w:ascii="Times New Roman" w:eastAsia="Times New Roman" w:hAnsi="Times New Roman" w:cs="Times New Roman"/>
          <w:sz w:val="28"/>
          <w:szCs w:val="28"/>
          <w:lang w:eastAsia="ru-RU"/>
        </w:rPr>
      </w:pPr>
    </w:p>
    <w:p w:rsidR="0028115E" w:rsidRPr="0028115E" w:rsidRDefault="0028115E" w:rsidP="0028115E">
      <w:pPr>
        <w:spacing w:after="0" w:line="240" w:lineRule="auto"/>
        <w:ind w:left="283"/>
        <w:jc w:val="center"/>
        <w:rPr>
          <w:rFonts w:ascii="Times New Roman" w:eastAsia="Times New Roman" w:hAnsi="Times New Roman" w:cs="Times New Roman"/>
          <w:b/>
          <w:sz w:val="26"/>
          <w:szCs w:val="26"/>
          <w:lang w:eastAsia="ru-RU"/>
        </w:rPr>
      </w:pPr>
      <w:r w:rsidRPr="0028115E">
        <w:rPr>
          <w:rFonts w:ascii="Times New Roman" w:eastAsia="Times New Roman" w:hAnsi="Times New Roman" w:cs="Times New Roman"/>
          <w:b/>
          <w:sz w:val="26"/>
          <w:szCs w:val="26"/>
          <w:lang w:eastAsia="ru-RU"/>
        </w:rPr>
        <w:t>О создании учебно-консультационных пунктов</w:t>
      </w:r>
    </w:p>
    <w:p w:rsidR="0028115E" w:rsidRPr="0028115E" w:rsidRDefault="0028115E" w:rsidP="0028115E">
      <w:pPr>
        <w:spacing w:after="0" w:line="240" w:lineRule="auto"/>
        <w:ind w:left="283"/>
        <w:jc w:val="center"/>
        <w:rPr>
          <w:rFonts w:ascii="Times New Roman" w:eastAsia="Times New Roman" w:hAnsi="Times New Roman" w:cs="Times New Roman"/>
          <w:b/>
          <w:sz w:val="26"/>
          <w:szCs w:val="26"/>
          <w:lang w:eastAsia="ru-RU"/>
        </w:rPr>
      </w:pPr>
      <w:r w:rsidRPr="0028115E">
        <w:rPr>
          <w:rFonts w:ascii="Times New Roman" w:eastAsia="Times New Roman" w:hAnsi="Times New Roman" w:cs="Times New Roman"/>
          <w:b/>
          <w:sz w:val="26"/>
          <w:szCs w:val="26"/>
          <w:lang w:eastAsia="ru-RU"/>
        </w:rPr>
        <w:t>по гражданской обороне и чрезвычайным ситуациям</w:t>
      </w:r>
    </w:p>
    <w:p w:rsidR="0028115E" w:rsidRPr="0028115E" w:rsidRDefault="0028115E" w:rsidP="0028115E">
      <w:pPr>
        <w:spacing w:after="0" w:line="240" w:lineRule="auto"/>
        <w:ind w:left="283"/>
        <w:jc w:val="center"/>
        <w:rPr>
          <w:rFonts w:ascii="Times New Roman" w:eastAsia="Times New Roman" w:hAnsi="Times New Roman" w:cs="Times New Roman"/>
          <w:b/>
          <w:sz w:val="26"/>
          <w:szCs w:val="26"/>
          <w:lang w:eastAsia="ru-RU"/>
        </w:rPr>
      </w:pPr>
      <w:r w:rsidRPr="0028115E">
        <w:rPr>
          <w:rFonts w:ascii="Times New Roman" w:eastAsia="Times New Roman" w:hAnsi="Times New Roman" w:cs="Times New Roman"/>
          <w:b/>
          <w:sz w:val="26"/>
          <w:szCs w:val="26"/>
          <w:lang w:eastAsia="ru-RU"/>
        </w:rPr>
        <w:t xml:space="preserve">на территории муниципального образования </w:t>
      </w:r>
      <w:r w:rsidRPr="0028115E">
        <w:rPr>
          <w:rFonts w:ascii="Times New Roman" w:eastAsia="Times New Roman" w:hAnsi="Times New Roman" w:cs="Times New Roman"/>
          <w:b/>
          <w:sz w:val="26"/>
          <w:szCs w:val="26"/>
          <w:lang w:eastAsia="ru-RU"/>
        </w:rPr>
        <w:t>Рязано</w:t>
      </w:r>
      <w:r w:rsidRPr="0028115E">
        <w:rPr>
          <w:rFonts w:ascii="Times New Roman" w:eastAsia="Times New Roman" w:hAnsi="Times New Roman" w:cs="Times New Roman"/>
          <w:b/>
          <w:sz w:val="26"/>
          <w:szCs w:val="26"/>
          <w:lang w:eastAsia="ru-RU"/>
        </w:rPr>
        <w:t xml:space="preserve">вский сельсовет </w:t>
      </w:r>
    </w:p>
    <w:p w:rsidR="0028115E" w:rsidRPr="0028115E" w:rsidRDefault="0028115E" w:rsidP="0028115E">
      <w:pPr>
        <w:tabs>
          <w:tab w:val="left" w:pos="851"/>
        </w:tabs>
        <w:spacing w:after="0" w:line="240" w:lineRule="auto"/>
        <w:ind w:firstLine="851"/>
        <w:jc w:val="both"/>
        <w:rPr>
          <w:rFonts w:ascii="Times New Roman" w:eastAsia="Times New Roman" w:hAnsi="Times New Roman" w:cs="Times New Roman"/>
          <w:b/>
          <w:sz w:val="28"/>
          <w:szCs w:val="28"/>
          <w:lang w:eastAsia="ru-RU"/>
        </w:rPr>
      </w:pPr>
    </w:p>
    <w:p w:rsidR="0028115E" w:rsidRPr="0028115E" w:rsidRDefault="0028115E" w:rsidP="0028115E">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28115E">
        <w:rPr>
          <w:rFonts w:ascii="Times New Roman" w:eastAsia="Times New Roman" w:hAnsi="Times New Roman" w:cs="Times New Roman"/>
          <w:sz w:val="26"/>
          <w:szCs w:val="26"/>
          <w:lang w:eastAsia="ru-RU"/>
        </w:rPr>
        <w:t xml:space="preserve">В соответствии с требованиями постановлений Правительства Российской Федерации от 2 ноября 2000 года № 841 «Об утверждении Положения о подготовке населения в области гражданской обороны», от 18 сентября 2020 года № 1485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постановления Правительства Оренбургской области от 16 мая 2018 года № 281-п «О подготовке населения Оренбургской области в области гражданской обороны и защиты от чрезвычайных ситуаций природного и техногенного характера» и Организационно-методических указаний по подготовке всех групп населения в области гражданской обороны и защиты от чрезвычайных ситуаций на территории Оренбургской области на 2021-2025 годы, утвержденных 12 августа 2021 года Губернатором – председателем Правительства Оренбургской области, в целях решения задач по подготовке и обучению неработающего населения в области безопасности жизнедеятельности, руководствуясь ст. 27 Устава муниципального образования </w:t>
      </w:r>
      <w:r w:rsidRPr="0028115E">
        <w:rPr>
          <w:rFonts w:ascii="Times New Roman" w:eastAsia="Times New Roman" w:hAnsi="Times New Roman" w:cs="Times New Roman"/>
          <w:sz w:val="26"/>
          <w:szCs w:val="26"/>
          <w:lang w:eastAsia="ru-RU"/>
        </w:rPr>
        <w:t>Рязано</w:t>
      </w:r>
      <w:r w:rsidRPr="0028115E">
        <w:rPr>
          <w:rFonts w:ascii="Times New Roman" w:eastAsia="Times New Roman" w:hAnsi="Times New Roman" w:cs="Times New Roman"/>
          <w:sz w:val="26"/>
          <w:szCs w:val="26"/>
          <w:lang w:eastAsia="ru-RU"/>
        </w:rPr>
        <w:t>вский сельсовет, постановляю:</w:t>
      </w:r>
    </w:p>
    <w:p w:rsidR="0028115E" w:rsidRPr="0028115E" w:rsidRDefault="0028115E" w:rsidP="0028115E">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28115E">
        <w:rPr>
          <w:rFonts w:ascii="Times New Roman" w:eastAsia="Times New Roman" w:hAnsi="Times New Roman" w:cs="Times New Roman"/>
          <w:sz w:val="26"/>
          <w:szCs w:val="26"/>
          <w:lang w:eastAsia="ru-RU"/>
        </w:rPr>
        <w:t xml:space="preserve">1. Создать учебно-консультационный пункт по гражданской обороне и чрезвычайным ситуациям на территории муниципального образования </w:t>
      </w:r>
      <w:r w:rsidRPr="0028115E">
        <w:rPr>
          <w:rFonts w:ascii="Times New Roman" w:eastAsia="Times New Roman" w:hAnsi="Times New Roman" w:cs="Times New Roman"/>
          <w:sz w:val="26"/>
          <w:szCs w:val="26"/>
          <w:lang w:eastAsia="ru-RU"/>
        </w:rPr>
        <w:t>Рязано</w:t>
      </w:r>
      <w:r w:rsidRPr="0028115E">
        <w:rPr>
          <w:rFonts w:ascii="Times New Roman" w:eastAsia="Times New Roman" w:hAnsi="Times New Roman" w:cs="Times New Roman"/>
          <w:sz w:val="26"/>
          <w:szCs w:val="26"/>
          <w:lang w:eastAsia="ru-RU"/>
        </w:rPr>
        <w:t>вский сельсовет  для обучения населения, не занятого в производстве и сфере обслуживания.</w:t>
      </w:r>
    </w:p>
    <w:p w:rsidR="0028115E" w:rsidRPr="0028115E" w:rsidRDefault="0028115E" w:rsidP="0028115E">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28115E">
        <w:rPr>
          <w:rFonts w:ascii="Times New Roman" w:eastAsia="Times New Roman" w:hAnsi="Times New Roman" w:cs="Times New Roman"/>
          <w:sz w:val="26"/>
          <w:szCs w:val="26"/>
          <w:lang w:eastAsia="ru-RU"/>
        </w:rPr>
        <w:t>2. Утвердить Положение об учебно-консультационном пункте по гражданской обороне и чрезвычайным ситуациям (УКП по ГОЧС) для обучения неработающего населения согласно приложению.</w:t>
      </w:r>
    </w:p>
    <w:p w:rsidR="0028115E" w:rsidRPr="0028115E" w:rsidRDefault="0028115E" w:rsidP="0028115E">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28115E">
        <w:rPr>
          <w:rFonts w:ascii="Times New Roman" w:eastAsia="Times New Roman" w:hAnsi="Times New Roman" w:cs="Times New Roman"/>
          <w:sz w:val="26"/>
          <w:szCs w:val="26"/>
          <w:lang w:eastAsia="ru-RU"/>
        </w:rPr>
        <w:t>3. Определить перечень организаций, обеспечивающих выполнение мероприятия по гражданской обороне (подготовка неработающего населения на территории муниципального образования), на базе которых создаются учебно-консультационные пункты по гражданской обороне и чрезвычайным ситуациям:</w:t>
      </w:r>
    </w:p>
    <w:p w:rsidR="0028115E" w:rsidRPr="0028115E" w:rsidRDefault="0028115E" w:rsidP="0028115E">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28115E">
        <w:rPr>
          <w:rFonts w:ascii="Times New Roman" w:eastAsia="Times New Roman" w:hAnsi="Times New Roman" w:cs="Times New Roman"/>
          <w:sz w:val="26"/>
          <w:szCs w:val="26"/>
          <w:lang w:eastAsia="ru-RU"/>
        </w:rPr>
        <w:t xml:space="preserve">- Администрация </w:t>
      </w:r>
      <w:r w:rsidRPr="0028115E">
        <w:rPr>
          <w:rFonts w:ascii="Times New Roman" w:eastAsia="Times New Roman" w:hAnsi="Times New Roman" w:cs="Times New Roman"/>
          <w:sz w:val="26"/>
          <w:szCs w:val="26"/>
          <w:lang w:eastAsia="ru-RU"/>
        </w:rPr>
        <w:t>Рязано</w:t>
      </w:r>
      <w:r w:rsidRPr="0028115E">
        <w:rPr>
          <w:rFonts w:ascii="Times New Roman" w:eastAsia="Times New Roman" w:hAnsi="Times New Roman" w:cs="Times New Roman"/>
          <w:sz w:val="26"/>
          <w:szCs w:val="26"/>
          <w:lang w:eastAsia="ru-RU"/>
        </w:rPr>
        <w:t>вского сельсовета;</w:t>
      </w:r>
    </w:p>
    <w:p w:rsidR="0028115E" w:rsidRPr="0028115E" w:rsidRDefault="0028115E" w:rsidP="0028115E">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28115E">
        <w:rPr>
          <w:rFonts w:ascii="Times New Roman" w:eastAsia="Times New Roman" w:hAnsi="Times New Roman" w:cs="Times New Roman"/>
          <w:sz w:val="26"/>
          <w:szCs w:val="26"/>
          <w:lang w:eastAsia="ru-RU"/>
        </w:rPr>
        <w:t>4</w:t>
      </w:r>
      <w:r w:rsidRPr="0028115E">
        <w:rPr>
          <w:rFonts w:ascii="Times New Roman" w:eastAsia="Times New Roman" w:hAnsi="Times New Roman" w:cs="Times New Roman"/>
          <w:sz w:val="26"/>
          <w:szCs w:val="26"/>
          <w:lang w:eastAsia="ru-RU"/>
        </w:rPr>
        <w:t>. Контроль за исполнением настоящего постановления оставляю за собой.</w:t>
      </w:r>
    </w:p>
    <w:p w:rsidR="0028115E" w:rsidRPr="0028115E" w:rsidRDefault="0028115E" w:rsidP="0028115E">
      <w:pPr>
        <w:tabs>
          <w:tab w:val="left" w:pos="851"/>
        </w:tabs>
        <w:spacing w:after="0" w:line="240" w:lineRule="auto"/>
        <w:ind w:firstLine="851"/>
        <w:jc w:val="both"/>
        <w:rPr>
          <w:rFonts w:ascii="Times New Roman" w:eastAsia="Times New Roman" w:hAnsi="Times New Roman" w:cs="Times New Roman"/>
          <w:sz w:val="26"/>
          <w:szCs w:val="26"/>
          <w:lang w:eastAsia="ru-RU"/>
        </w:rPr>
      </w:pPr>
      <w:r w:rsidRPr="0028115E">
        <w:rPr>
          <w:rFonts w:ascii="Times New Roman" w:eastAsia="Times New Roman" w:hAnsi="Times New Roman" w:cs="Times New Roman"/>
          <w:sz w:val="26"/>
          <w:szCs w:val="26"/>
          <w:lang w:eastAsia="ru-RU"/>
        </w:rPr>
        <w:t>5</w:t>
      </w:r>
      <w:r w:rsidRPr="0028115E">
        <w:rPr>
          <w:rFonts w:ascii="Times New Roman" w:eastAsia="Times New Roman" w:hAnsi="Times New Roman" w:cs="Times New Roman"/>
          <w:sz w:val="26"/>
          <w:szCs w:val="26"/>
          <w:lang w:eastAsia="ru-RU"/>
        </w:rPr>
        <w:t>. Постановление вступает в силу после обнародования.</w:t>
      </w:r>
    </w:p>
    <w:p w:rsidR="0028115E" w:rsidRPr="0028115E" w:rsidRDefault="0028115E" w:rsidP="0028115E">
      <w:pPr>
        <w:spacing w:after="120" w:line="240" w:lineRule="auto"/>
        <w:ind w:left="283"/>
        <w:rPr>
          <w:rFonts w:ascii="Times New Roman" w:eastAsia="Times New Roman" w:hAnsi="Times New Roman" w:cs="Times New Roman"/>
          <w:sz w:val="26"/>
          <w:szCs w:val="26"/>
          <w:lang w:eastAsia="ru-RU"/>
        </w:rPr>
      </w:pPr>
    </w:p>
    <w:p w:rsidR="0028115E" w:rsidRPr="0028115E" w:rsidRDefault="0028115E" w:rsidP="0028115E">
      <w:pPr>
        <w:spacing w:after="0" w:line="240" w:lineRule="auto"/>
        <w:ind w:hanging="142"/>
        <w:jc w:val="both"/>
        <w:rPr>
          <w:rFonts w:ascii="Times New Roman" w:eastAsia="Times New Roman" w:hAnsi="Times New Roman" w:cs="Times New Roman"/>
          <w:sz w:val="26"/>
          <w:szCs w:val="26"/>
          <w:lang w:eastAsia="ru-RU"/>
        </w:rPr>
      </w:pPr>
      <w:r w:rsidRPr="0028115E">
        <w:rPr>
          <w:rFonts w:ascii="Times New Roman" w:eastAsia="Times New Roman" w:hAnsi="Times New Roman" w:cs="Times New Roman"/>
          <w:sz w:val="26"/>
          <w:szCs w:val="26"/>
          <w:lang w:eastAsia="ru-RU"/>
        </w:rPr>
        <w:t xml:space="preserve">Глава муниципального образования                                        </w:t>
      </w:r>
      <w:r>
        <w:rPr>
          <w:rFonts w:ascii="Times New Roman" w:eastAsia="Times New Roman" w:hAnsi="Times New Roman" w:cs="Times New Roman"/>
          <w:sz w:val="26"/>
          <w:szCs w:val="26"/>
          <w:lang w:eastAsia="ru-RU"/>
        </w:rPr>
        <w:t xml:space="preserve">             </w:t>
      </w:r>
      <w:r w:rsidRPr="0028115E">
        <w:rPr>
          <w:rFonts w:ascii="Times New Roman" w:eastAsia="Times New Roman" w:hAnsi="Times New Roman" w:cs="Times New Roman"/>
          <w:sz w:val="26"/>
          <w:szCs w:val="26"/>
          <w:lang w:eastAsia="ru-RU"/>
        </w:rPr>
        <w:t xml:space="preserve">      </w:t>
      </w:r>
      <w:r w:rsidRPr="0028115E">
        <w:rPr>
          <w:rFonts w:ascii="Times New Roman" w:eastAsia="Times New Roman" w:hAnsi="Times New Roman" w:cs="Times New Roman"/>
          <w:sz w:val="26"/>
          <w:szCs w:val="26"/>
          <w:lang w:eastAsia="ru-RU"/>
        </w:rPr>
        <w:t>А.В. Брусилов</w:t>
      </w:r>
    </w:p>
    <w:p w:rsidR="0028115E" w:rsidRPr="0028115E" w:rsidRDefault="0028115E" w:rsidP="0028115E">
      <w:pPr>
        <w:spacing w:after="120" w:line="240" w:lineRule="auto"/>
        <w:ind w:right="140" w:firstLine="708"/>
        <w:jc w:val="both"/>
        <w:rPr>
          <w:rFonts w:ascii="Times New Roman" w:eastAsia="Times New Roman" w:hAnsi="Times New Roman" w:cs="Times New Roman"/>
          <w:sz w:val="26"/>
          <w:szCs w:val="26"/>
          <w:lang w:eastAsia="ru-RU"/>
        </w:rPr>
      </w:pPr>
    </w:p>
    <w:p w:rsidR="0028115E" w:rsidRPr="0028115E" w:rsidRDefault="0028115E" w:rsidP="0028115E">
      <w:pPr>
        <w:spacing w:after="120" w:line="240" w:lineRule="auto"/>
        <w:ind w:right="140" w:firstLine="708"/>
        <w:jc w:val="both"/>
        <w:rPr>
          <w:rFonts w:ascii="Times New Roman" w:eastAsia="Times New Roman" w:hAnsi="Times New Roman" w:cs="Times New Roman"/>
          <w:sz w:val="26"/>
          <w:szCs w:val="26"/>
          <w:lang w:eastAsia="ru-RU"/>
        </w:rPr>
      </w:pPr>
    </w:p>
    <w:p w:rsidR="0028115E" w:rsidRPr="0028115E" w:rsidRDefault="0028115E" w:rsidP="0028115E">
      <w:pPr>
        <w:spacing w:after="120" w:line="240" w:lineRule="auto"/>
        <w:ind w:right="140"/>
        <w:jc w:val="both"/>
        <w:rPr>
          <w:rFonts w:ascii="Times New Roman" w:eastAsia="Times New Roman" w:hAnsi="Times New Roman" w:cs="Times New Roman"/>
          <w:sz w:val="26"/>
          <w:szCs w:val="26"/>
          <w:lang w:eastAsia="ru-RU"/>
        </w:rPr>
      </w:pPr>
      <w:r w:rsidRPr="0028115E">
        <w:rPr>
          <w:rFonts w:ascii="Times New Roman" w:eastAsia="Times New Roman" w:hAnsi="Times New Roman" w:cs="Times New Roman"/>
          <w:sz w:val="26"/>
          <w:szCs w:val="26"/>
          <w:lang w:eastAsia="ru-RU"/>
        </w:rPr>
        <w:t>Разослано:  вед. спец. по делам ГОЧС администрации района,  прокурору района.</w:t>
      </w:r>
    </w:p>
    <w:p w:rsidR="0028115E" w:rsidRPr="0028115E" w:rsidRDefault="0028115E" w:rsidP="0028115E">
      <w:pPr>
        <w:spacing w:after="0"/>
        <w:ind w:firstLine="5103"/>
        <w:jc w:val="right"/>
        <w:rPr>
          <w:rFonts w:ascii="Times New Roman" w:eastAsia="Calibri" w:hAnsi="Times New Roman" w:cs="Times New Roman"/>
          <w:sz w:val="27"/>
          <w:szCs w:val="27"/>
        </w:rPr>
      </w:pPr>
      <w:r w:rsidRPr="0028115E">
        <w:rPr>
          <w:rFonts w:ascii="Times New Roman" w:eastAsia="Calibri" w:hAnsi="Times New Roman" w:cs="Times New Roman"/>
          <w:sz w:val="27"/>
          <w:szCs w:val="27"/>
        </w:rPr>
        <w:lastRenderedPageBreak/>
        <w:t>Приложение</w:t>
      </w:r>
    </w:p>
    <w:p w:rsidR="0028115E" w:rsidRPr="0028115E" w:rsidRDefault="0028115E" w:rsidP="0028115E">
      <w:pPr>
        <w:spacing w:after="0"/>
        <w:ind w:firstLine="5103"/>
        <w:jc w:val="right"/>
        <w:rPr>
          <w:rFonts w:ascii="Times New Roman" w:eastAsia="Calibri" w:hAnsi="Times New Roman" w:cs="Times New Roman"/>
          <w:sz w:val="27"/>
          <w:szCs w:val="27"/>
        </w:rPr>
      </w:pPr>
      <w:r w:rsidRPr="0028115E">
        <w:rPr>
          <w:rFonts w:ascii="Times New Roman" w:eastAsia="Calibri" w:hAnsi="Times New Roman" w:cs="Times New Roman"/>
          <w:sz w:val="27"/>
          <w:szCs w:val="27"/>
        </w:rPr>
        <w:t>к постановлению администрации</w:t>
      </w:r>
    </w:p>
    <w:p w:rsidR="0028115E" w:rsidRPr="0028115E" w:rsidRDefault="0028115E" w:rsidP="0028115E">
      <w:pPr>
        <w:spacing w:after="0"/>
        <w:ind w:firstLine="5103"/>
        <w:jc w:val="right"/>
        <w:rPr>
          <w:rFonts w:ascii="Times New Roman" w:eastAsia="Calibri" w:hAnsi="Times New Roman" w:cs="Times New Roman"/>
          <w:sz w:val="27"/>
          <w:szCs w:val="27"/>
        </w:rPr>
      </w:pPr>
      <w:r w:rsidRPr="00F66184">
        <w:rPr>
          <w:rFonts w:ascii="Times New Roman" w:eastAsia="Calibri" w:hAnsi="Times New Roman" w:cs="Times New Roman"/>
          <w:sz w:val="27"/>
          <w:szCs w:val="27"/>
        </w:rPr>
        <w:t>Рязано</w:t>
      </w:r>
      <w:r w:rsidRPr="0028115E">
        <w:rPr>
          <w:rFonts w:ascii="Times New Roman" w:eastAsia="Calibri" w:hAnsi="Times New Roman" w:cs="Times New Roman"/>
          <w:sz w:val="27"/>
          <w:szCs w:val="27"/>
        </w:rPr>
        <w:t>вского сельсовета</w:t>
      </w:r>
    </w:p>
    <w:p w:rsidR="0028115E" w:rsidRPr="0028115E" w:rsidRDefault="0028115E" w:rsidP="0028115E">
      <w:pPr>
        <w:spacing w:after="0"/>
        <w:ind w:firstLine="5103"/>
        <w:jc w:val="right"/>
        <w:rPr>
          <w:rFonts w:ascii="Times New Roman" w:eastAsia="Calibri" w:hAnsi="Times New Roman" w:cs="Times New Roman"/>
          <w:sz w:val="27"/>
          <w:szCs w:val="27"/>
        </w:rPr>
      </w:pPr>
      <w:r w:rsidRPr="0028115E">
        <w:rPr>
          <w:rFonts w:ascii="Times New Roman" w:eastAsia="Calibri" w:hAnsi="Times New Roman" w:cs="Times New Roman"/>
          <w:sz w:val="27"/>
          <w:szCs w:val="27"/>
        </w:rPr>
        <w:t xml:space="preserve">от </w:t>
      </w:r>
      <w:r w:rsidRPr="00F66184">
        <w:rPr>
          <w:rFonts w:ascii="Times New Roman" w:eastAsia="Calibri" w:hAnsi="Times New Roman" w:cs="Times New Roman"/>
          <w:sz w:val="27"/>
          <w:szCs w:val="27"/>
        </w:rPr>
        <w:t>21</w:t>
      </w:r>
      <w:r w:rsidRPr="0028115E">
        <w:rPr>
          <w:rFonts w:ascii="Times New Roman" w:eastAsia="Calibri" w:hAnsi="Times New Roman" w:cs="Times New Roman"/>
          <w:sz w:val="27"/>
          <w:szCs w:val="27"/>
        </w:rPr>
        <w:t>.02.2023 № 12-п</w:t>
      </w:r>
    </w:p>
    <w:p w:rsidR="0028115E" w:rsidRPr="0028115E" w:rsidRDefault="0028115E" w:rsidP="0028115E">
      <w:pPr>
        <w:ind w:firstLine="5103"/>
        <w:rPr>
          <w:rFonts w:ascii="Times New Roman" w:eastAsia="Calibri" w:hAnsi="Times New Roman" w:cs="Times New Roman"/>
          <w:sz w:val="27"/>
          <w:szCs w:val="27"/>
        </w:rPr>
      </w:pPr>
    </w:p>
    <w:p w:rsidR="0028115E" w:rsidRPr="0028115E" w:rsidRDefault="0028115E" w:rsidP="0028115E">
      <w:pPr>
        <w:spacing w:after="0"/>
        <w:jc w:val="center"/>
        <w:rPr>
          <w:rFonts w:ascii="Times New Roman" w:eastAsia="Calibri" w:hAnsi="Times New Roman" w:cs="Times New Roman"/>
          <w:sz w:val="27"/>
          <w:szCs w:val="27"/>
        </w:rPr>
      </w:pPr>
      <w:r w:rsidRPr="0028115E">
        <w:rPr>
          <w:rFonts w:ascii="Times New Roman" w:eastAsia="Calibri" w:hAnsi="Times New Roman" w:cs="Times New Roman"/>
          <w:sz w:val="27"/>
          <w:szCs w:val="27"/>
        </w:rPr>
        <w:t>ПОЛОЖЕНИЕ</w:t>
      </w:r>
    </w:p>
    <w:p w:rsidR="0028115E" w:rsidRPr="0028115E" w:rsidRDefault="0028115E" w:rsidP="0028115E">
      <w:pPr>
        <w:spacing w:after="0"/>
        <w:jc w:val="center"/>
        <w:rPr>
          <w:rFonts w:ascii="Times New Roman" w:eastAsia="Calibri" w:hAnsi="Times New Roman" w:cs="Times New Roman"/>
          <w:sz w:val="27"/>
          <w:szCs w:val="27"/>
        </w:rPr>
      </w:pPr>
      <w:r w:rsidRPr="0028115E">
        <w:rPr>
          <w:rFonts w:ascii="Times New Roman" w:eastAsia="Calibri" w:hAnsi="Times New Roman" w:cs="Times New Roman"/>
          <w:sz w:val="27"/>
          <w:szCs w:val="27"/>
        </w:rPr>
        <w:t>об учебно-консультационном пункте по гражданской обороне</w:t>
      </w:r>
    </w:p>
    <w:p w:rsidR="0028115E" w:rsidRPr="0028115E" w:rsidRDefault="0028115E" w:rsidP="0028115E">
      <w:pPr>
        <w:spacing w:after="0"/>
        <w:jc w:val="center"/>
        <w:rPr>
          <w:rFonts w:ascii="Times New Roman" w:eastAsia="Calibri" w:hAnsi="Times New Roman" w:cs="Times New Roman"/>
          <w:sz w:val="27"/>
          <w:szCs w:val="27"/>
        </w:rPr>
      </w:pPr>
      <w:r w:rsidRPr="0028115E">
        <w:rPr>
          <w:rFonts w:ascii="Times New Roman" w:eastAsia="Calibri" w:hAnsi="Times New Roman" w:cs="Times New Roman"/>
          <w:sz w:val="27"/>
          <w:szCs w:val="27"/>
        </w:rPr>
        <w:t xml:space="preserve">и чрезвычайным ситуациям на территории муниципального образования </w:t>
      </w:r>
      <w:r w:rsidR="00F66184" w:rsidRPr="00F66184">
        <w:rPr>
          <w:rFonts w:ascii="Times New Roman" w:eastAsia="Calibri" w:hAnsi="Times New Roman" w:cs="Times New Roman"/>
          <w:sz w:val="27"/>
          <w:szCs w:val="27"/>
        </w:rPr>
        <w:t>Рязано</w:t>
      </w:r>
      <w:r w:rsidRPr="0028115E">
        <w:rPr>
          <w:rFonts w:ascii="Times New Roman" w:eastAsia="Calibri" w:hAnsi="Times New Roman" w:cs="Times New Roman"/>
          <w:sz w:val="27"/>
          <w:szCs w:val="27"/>
        </w:rPr>
        <w:t>вский сельсовет</w:t>
      </w:r>
    </w:p>
    <w:p w:rsidR="0028115E" w:rsidRPr="0028115E" w:rsidRDefault="0028115E" w:rsidP="0028115E">
      <w:pPr>
        <w:spacing w:after="0"/>
        <w:jc w:val="center"/>
        <w:rPr>
          <w:rFonts w:ascii="Times New Roman" w:eastAsia="Calibri" w:hAnsi="Times New Roman" w:cs="Times New Roman"/>
          <w:sz w:val="27"/>
          <w:szCs w:val="27"/>
        </w:rPr>
      </w:pPr>
    </w:p>
    <w:p w:rsidR="0028115E" w:rsidRPr="0028115E" w:rsidRDefault="0028115E" w:rsidP="0028115E">
      <w:pPr>
        <w:spacing w:after="0"/>
        <w:ind w:firstLine="709"/>
        <w:jc w:val="center"/>
        <w:rPr>
          <w:rFonts w:ascii="Times New Roman" w:eastAsia="Calibri" w:hAnsi="Times New Roman" w:cs="Times New Roman"/>
          <w:sz w:val="27"/>
          <w:szCs w:val="27"/>
        </w:rPr>
      </w:pPr>
      <w:r w:rsidRPr="0028115E">
        <w:rPr>
          <w:rFonts w:ascii="Times New Roman" w:eastAsia="Calibri" w:hAnsi="Times New Roman" w:cs="Times New Roman"/>
          <w:sz w:val="27"/>
          <w:szCs w:val="27"/>
          <w:lang w:val="en-US"/>
        </w:rPr>
        <w:t>I</w:t>
      </w:r>
      <w:r w:rsidRPr="0028115E">
        <w:rPr>
          <w:rFonts w:ascii="Times New Roman" w:eastAsia="Calibri" w:hAnsi="Times New Roman" w:cs="Times New Roman"/>
          <w:sz w:val="27"/>
          <w:szCs w:val="27"/>
        </w:rPr>
        <w:t>. Общие положения</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sz w:val="27"/>
          <w:szCs w:val="27"/>
        </w:rPr>
        <w:t xml:space="preserve">1. </w:t>
      </w:r>
      <w:r w:rsidRPr="0028115E">
        <w:rPr>
          <w:rFonts w:ascii="Times New Roman" w:eastAsia="Calibri" w:hAnsi="Times New Roman" w:cs="Times New Roman"/>
          <w:color w:val="000000"/>
          <w:spacing w:val="5"/>
          <w:sz w:val="27"/>
          <w:szCs w:val="27"/>
          <w:shd w:val="clear" w:color="auto" w:fill="FFFFFF"/>
        </w:rPr>
        <w:t>Положение предназначено для: руководителей органов местного самоуправления; руководителей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руководителей гражданской обороны организаций, при которых создаются учебно-консультационные пункты но гражданской обороне и чрезвычайным ситуациям (далее - УКП по ГОЧС) и персонала УКП по ГОЧС. Оно определяет ответственность должностных лиц за подготовку населения, не состоящего в трудовых отношениях с работодателем (далее - неработающее население), организацию работы УКП по ГОЧС и дает рекомендации по его оборудованию и оснащению.</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sz w:val="27"/>
          <w:szCs w:val="27"/>
        </w:rPr>
        <w:t xml:space="preserve">2. </w:t>
      </w:r>
      <w:r w:rsidRPr="0028115E">
        <w:rPr>
          <w:rFonts w:ascii="Times New Roman" w:eastAsia="Calibri" w:hAnsi="Times New Roman" w:cs="Times New Roman"/>
          <w:color w:val="000000"/>
          <w:spacing w:val="5"/>
          <w:sz w:val="27"/>
          <w:szCs w:val="27"/>
          <w:shd w:val="clear" w:color="auto" w:fill="FFFFFF"/>
        </w:rPr>
        <w:t>УКП по ГОЧС предназначены для подготовки неработающего населения в области гражданской обороны, защиты от чрезвычайных ситуаций, обеспечения пожарной безопасности и безопасности людей на водных объектах (далее - безопасность жизнедеятельности).</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3. УКП по ГОЧС создаются органами местного самоуправления муниципальных образований в соответствии с требованиями подпункта «в» пункта 5 постановления Правительства Российской Федерации от 2 ноября 2000 года № 841 «Об утверждении Положения о подготовке населения в области гражданской обороны», а также Организационно-методических указаний по подготовке всех групп населения в области гражданской обороны и защиты от чрезвычайных ситуаций на территории Оренбургской области, утвержденных Губернатором Оренбургской области - руководителем гражданской обороны области.</w:t>
      </w:r>
    </w:p>
    <w:p w:rsidR="0028115E" w:rsidRPr="0028115E" w:rsidRDefault="0028115E" w:rsidP="0028115E">
      <w:pPr>
        <w:spacing w:after="0"/>
        <w:ind w:firstLine="709"/>
        <w:jc w:val="both"/>
        <w:rPr>
          <w:rFonts w:ascii="Times New Roman" w:eastAsia="Calibri" w:hAnsi="Times New Roman" w:cs="Times New Roman"/>
          <w:sz w:val="27"/>
          <w:szCs w:val="27"/>
        </w:rPr>
      </w:pPr>
    </w:p>
    <w:p w:rsidR="0028115E" w:rsidRPr="0028115E" w:rsidRDefault="0028115E" w:rsidP="0028115E">
      <w:pPr>
        <w:spacing w:after="0"/>
        <w:ind w:firstLine="709"/>
        <w:jc w:val="center"/>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sz w:val="27"/>
          <w:szCs w:val="27"/>
          <w:lang w:val="en-US"/>
        </w:rPr>
        <w:t>II</w:t>
      </w:r>
      <w:r w:rsidRPr="0028115E">
        <w:rPr>
          <w:rFonts w:ascii="Times New Roman" w:eastAsia="Calibri" w:hAnsi="Times New Roman" w:cs="Times New Roman"/>
          <w:sz w:val="27"/>
          <w:szCs w:val="27"/>
        </w:rPr>
        <w:t xml:space="preserve">. </w:t>
      </w:r>
      <w:r w:rsidRPr="0028115E">
        <w:rPr>
          <w:rFonts w:ascii="Times New Roman" w:eastAsia="Calibri" w:hAnsi="Times New Roman" w:cs="Times New Roman"/>
          <w:color w:val="000000"/>
          <w:spacing w:val="5"/>
          <w:sz w:val="27"/>
          <w:szCs w:val="27"/>
          <w:shd w:val="clear" w:color="auto" w:fill="FFFFFF"/>
        </w:rPr>
        <w:t>Основные задачи учебно-консультационного пункта по гражданской обороне и чрезвычайным ситуациям</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Основными задачами УКП по ГОЧС в организации подготовки неработающего населения в области безопасности жизнедеятельности являются:</w:t>
      </w:r>
    </w:p>
    <w:p w:rsidR="0028115E" w:rsidRPr="0028115E" w:rsidRDefault="0028115E" w:rsidP="0028115E">
      <w:pPr>
        <w:spacing w:after="0"/>
        <w:ind w:firstLine="709"/>
        <w:jc w:val="both"/>
        <w:rPr>
          <w:rFonts w:ascii="Times New Roman" w:eastAsia="Calibri" w:hAnsi="Times New Roman" w:cs="Times New Roman"/>
          <w:sz w:val="27"/>
          <w:szCs w:val="27"/>
        </w:rPr>
      </w:pPr>
      <w:r w:rsidRPr="0028115E">
        <w:rPr>
          <w:rFonts w:ascii="Times New Roman" w:eastAsia="Calibri" w:hAnsi="Times New Roman" w:cs="Times New Roman"/>
          <w:color w:val="000000"/>
          <w:spacing w:val="5"/>
          <w:sz w:val="27"/>
          <w:szCs w:val="27"/>
          <w:shd w:val="clear" w:color="auto" w:fill="FFFFFF"/>
        </w:rPr>
        <w:t>обучение неработающего населения в области безопасности жизнедеятельности в соответствии с рабочей программой обучения населения, не занятого в сфере производства и обслуживания в области гражданской обороны и защиты от чрезвычайных ситуаций;</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lastRenderedPageBreak/>
        <w:t>формирование у населения практических навыков по действиям в чрезвычайных ситуациях природного, техногенного характера мирного и военного времени;</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пропаганда важности и необходимости проведения всех мероприятий в области безопасности жизнедеятельности в современных условиях.</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p>
    <w:p w:rsidR="0028115E" w:rsidRPr="0028115E" w:rsidRDefault="0028115E" w:rsidP="0028115E">
      <w:pPr>
        <w:spacing w:after="0"/>
        <w:ind w:firstLine="709"/>
        <w:jc w:val="center"/>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lang w:val="en-US"/>
        </w:rPr>
        <w:t>III</w:t>
      </w:r>
      <w:r w:rsidRPr="0028115E">
        <w:rPr>
          <w:rFonts w:ascii="Times New Roman" w:eastAsia="Calibri" w:hAnsi="Times New Roman" w:cs="Times New Roman"/>
          <w:color w:val="000000"/>
          <w:spacing w:val="5"/>
          <w:sz w:val="27"/>
          <w:szCs w:val="27"/>
          <w:shd w:val="clear" w:color="auto" w:fill="FFFFFF"/>
        </w:rPr>
        <w:t>. Организация создания учебно-консультационного пункта по гражданской обороне и чрезвычайным ситуациям</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1. УКП по ГОЧС создают, оснащают и организуют их деятельность на соответствующих территориях органы местного самоуправления. Методическое руководство деятельностью УКП по ГОЧС осуществляют органы, специально уполномоченные на решение задач в области защиты населения и территорий от чрезвычайных ситуаций и (или) гражданской обороны при органах местного самоуправления.</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Количество УКП по ГОЧС и места их размещения определяются постановлением (распоряжением) главы администрации муниципального образования.</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УКП по ГОЧС должен обслуживать микрорайон, где проживает не более 1500 человек неработающего населения.</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УКП по ГОЧС создаются при администрациях сельских поселений.</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УКП по ГОЧС в сельских поселениях может размещаться в здании сельской администрации, в библиотеках, сельских клубах, школах и других помещениях, обеспечивающих выполнение их функций.</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 xml:space="preserve">2. Организационная структура </w:t>
      </w:r>
      <w:r w:rsidRPr="0028115E">
        <w:rPr>
          <w:rFonts w:ascii="Times New Roman" w:eastAsia="Calibri" w:hAnsi="Times New Roman" w:cs="Times New Roman"/>
          <w:color w:val="000000"/>
          <w:spacing w:val="-28"/>
          <w:sz w:val="27"/>
          <w:szCs w:val="27"/>
          <w:shd w:val="clear" w:color="auto" w:fill="FFFFFF"/>
        </w:rPr>
        <w:t>УКП</w:t>
      </w:r>
      <w:r w:rsidRPr="0028115E">
        <w:rPr>
          <w:rFonts w:ascii="Times New Roman" w:eastAsia="Calibri" w:hAnsi="Times New Roman" w:cs="Times New Roman"/>
          <w:color w:val="000000"/>
          <w:spacing w:val="5"/>
          <w:sz w:val="27"/>
          <w:szCs w:val="27"/>
          <w:shd w:val="clear" w:color="auto" w:fill="FFFFFF"/>
        </w:rPr>
        <w:t xml:space="preserve"> по ГОЧС может быть различной в зависимости от финансовых возможностей, величины обслуживаемого микрорайона населенного пункта и количества проживающего в нем неработающего населения. В состав УКП по ГОЧС могут входить: руководитель </w:t>
      </w:r>
      <w:r w:rsidRPr="0028115E">
        <w:rPr>
          <w:rFonts w:ascii="Times New Roman" w:eastAsia="Calibri" w:hAnsi="Times New Roman" w:cs="Times New Roman"/>
          <w:color w:val="000000"/>
          <w:spacing w:val="-28"/>
          <w:sz w:val="27"/>
          <w:szCs w:val="27"/>
          <w:shd w:val="clear" w:color="auto" w:fill="FFFFFF"/>
        </w:rPr>
        <w:t>УКП</w:t>
      </w:r>
      <w:r w:rsidRPr="0028115E">
        <w:rPr>
          <w:rFonts w:ascii="Times New Roman" w:eastAsia="Calibri" w:hAnsi="Times New Roman" w:cs="Times New Roman"/>
          <w:color w:val="000000"/>
          <w:spacing w:val="5"/>
          <w:sz w:val="27"/>
          <w:szCs w:val="27"/>
          <w:shd w:val="clear" w:color="auto" w:fill="FFFFFF"/>
        </w:rPr>
        <w:t xml:space="preserve"> по ГОЧС, 2-4 консультанта УКП по ГОЧС. Руководитель и консультанты УКП по ГОЧС, как правило, назначаются из состава работников органов управления сельской администрации, организации, осуществляющей управление многоквартирными домами, имеющих среднетехническое или высшее образование. Штатная структура УКП по ГОЧС может создаваться и на постоянной основе в зависимости от финансовых возможностей муниципального образования.</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Все работники УКП по ГОЧС обязаны проходить подготовку (переподготовку) в УМЦ по ГОЧС Оренбургской области.</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Финансовые и материальные расходы, связанные с деятельностью УКП по ГОЧС осуществляются из бюджета муниципального образования.</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p>
    <w:p w:rsidR="0028115E" w:rsidRPr="0028115E" w:rsidRDefault="0028115E" w:rsidP="0028115E">
      <w:pPr>
        <w:spacing w:after="0"/>
        <w:ind w:firstLine="709"/>
        <w:jc w:val="center"/>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lang w:val="en-US"/>
        </w:rPr>
        <w:t>IV</w:t>
      </w:r>
      <w:r w:rsidRPr="0028115E">
        <w:rPr>
          <w:rFonts w:ascii="Times New Roman" w:eastAsia="Calibri" w:hAnsi="Times New Roman" w:cs="Times New Roman"/>
          <w:color w:val="000000"/>
          <w:spacing w:val="5"/>
          <w:sz w:val="27"/>
          <w:szCs w:val="27"/>
          <w:shd w:val="clear" w:color="auto" w:fill="FFFFFF"/>
        </w:rPr>
        <w:t>. Организация работы учебно-консультационного пункта по гражданской обороне и чрезвычайным ситуациям</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1. Общее руководство организацией подготовки и обучения неработающего населения осуществляет орган местного самоуправления. Руководитель органа местного самоуправления издает постановление (распоряжение) о создании УКП по ГОЧС, в котором определяет:</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lastRenderedPageBreak/>
        <w:t xml:space="preserve">организации, на базе которых создаются УКП по ГОЧС; </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порядок финансирования и материально-технического обеспечения;</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ответственных лиц за организацию создания и работу УКП по ГОЧС и другие организационные вопросы.</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2. Непосредственным организатором деятельности УКП по ГОЧС, подготовки неработающего населения является руководитель организации, на базе которой создан УКП по ГОЧС. Он издает приказ (распоряжение), в котором определяет:</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должностных лиц УКП по ГОЧС и лиц, привлекаемых для проведения занятий, консультаций и других мероприятий по обучению неработающего населения;</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 xml:space="preserve">место расположения УКП по ГОЧС и другие помещения, используемые для проведения занятий, консультаций с неработающим населением; </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распорядок работы УКП по ГОЧС;</w:t>
      </w:r>
    </w:p>
    <w:p w:rsidR="0028115E" w:rsidRPr="0028115E" w:rsidRDefault="0028115E" w:rsidP="0028115E">
      <w:pPr>
        <w:spacing w:after="0"/>
        <w:ind w:firstLine="709"/>
        <w:jc w:val="both"/>
        <w:rPr>
          <w:rFonts w:ascii="Times New Roman" w:eastAsia="Calibri" w:hAnsi="Times New Roman" w:cs="Times New Roman"/>
          <w:sz w:val="27"/>
          <w:szCs w:val="27"/>
        </w:rPr>
      </w:pPr>
      <w:r w:rsidRPr="0028115E">
        <w:rPr>
          <w:rFonts w:ascii="Times New Roman" w:eastAsia="Calibri" w:hAnsi="Times New Roman" w:cs="Times New Roman"/>
          <w:color w:val="000000"/>
          <w:spacing w:val="5"/>
          <w:sz w:val="27"/>
          <w:szCs w:val="27"/>
          <w:shd w:val="clear" w:color="auto" w:fill="FFFFFF"/>
        </w:rPr>
        <w:t>организацию проведения занятий, консультаций, тренировок и т.д.;</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дежурства консультантов на УКП по ГОЧС;</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порядок обеспечения учебно-методической литературой, учебными пособиями и техническими средствами обучения;</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закрепление жителей домов (улиц, кварталов) за УКП по ГОЧС и распределение их по учебным группам;</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план работы УКП по ГОЧС на год;</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другие организационные вопросы.</w:t>
      </w:r>
    </w:p>
    <w:p w:rsidR="0028115E" w:rsidRPr="0028115E" w:rsidRDefault="0028115E" w:rsidP="0028115E">
      <w:pPr>
        <w:spacing w:after="0"/>
        <w:ind w:firstLine="709"/>
        <w:jc w:val="both"/>
        <w:rPr>
          <w:rFonts w:ascii="Times New Roman" w:eastAsia="Calibri" w:hAnsi="Times New Roman" w:cs="Times New Roman"/>
          <w:sz w:val="27"/>
          <w:szCs w:val="27"/>
        </w:rPr>
      </w:pPr>
      <w:r w:rsidRPr="0028115E">
        <w:rPr>
          <w:rFonts w:ascii="Times New Roman" w:eastAsia="Calibri" w:hAnsi="Times New Roman" w:cs="Times New Roman"/>
          <w:color w:val="000000"/>
          <w:spacing w:val="5"/>
          <w:sz w:val="27"/>
          <w:szCs w:val="27"/>
          <w:shd w:val="clear" w:color="auto" w:fill="FFFFFF"/>
        </w:rPr>
        <w:t>При функционировании УКП по ГОЧС, как самостоятельной структуры, эти вопросы излагаются в постановлении (распоряжении) руководителя органа местного самоуправления.</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sz w:val="27"/>
          <w:szCs w:val="27"/>
        </w:rPr>
        <w:t xml:space="preserve">3. </w:t>
      </w:r>
      <w:r w:rsidRPr="0028115E">
        <w:rPr>
          <w:rFonts w:ascii="Times New Roman" w:eastAsia="Calibri" w:hAnsi="Times New Roman" w:cs="Times New Roman"/>
          <w:color w:val="000000"/>
          <w:spacing w:val="5"/>
          <w:sz w:val="27"/>
          <w:szCs w:val="27"/>
          <w:shd w:val="clear" w:color="auto" w:fill="FFFFFF"/>
        </w:rPr>
        <w:t>Подготовка неработающего населения в области безопасности жизнедеятельности осуществляется путем:</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проведения занятий по рабочей программе обучения населения, не состоящего в трудовых отношениях с работодателем (указывается организация), в области гражданской обороны и защиты от чрезвычайных ситуаций (Руководитель организации или органа местного самоуправления, при котором функционирует УКП по ГОЧС, имеет право, на основе «Примерной программы», разрабатывать рабочую программу, с учетом местных условий и подготовленности обучаемых, без сокращения количества часов на обучение, а также проведение занятий в рамках программы может быть частично заменено предоставлением обучающимся учебно-методического обеспечения в форме памяток, листовок, просмотра фильмов и др.);</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проведения пропагандистских и агитационных мероприятий (бесед, лекций, вечеров вопросов и ответов, консультаций, показов учебных кино- и видеофильмов и др.), проводимых по плану работы УКП по ГОЧС на год;</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распространения памяток, листовок, буклетов, пособий по тематике безопасности жизнедеятельности;</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 xml:space="preserve">самостоятельного изучения населением учебного материала (памяток, листовок, буклетов, пособий), прослушивания радиопередач и просмотра </w:t>
      </w:r>
      <w:r w:rsidRPr="0028115E">
        <w:rPr>
          <w:rFonts w:ascii="Times New Roman" w:eastAsia="Calibri" w:hAnsi="Times New Roman" w:cs="Times New Roman"/>
          <w:color w:val="000000"/>
          <w:spacing w:val="5"/>
          <w:sz w:val="27"/>
          <w:szCs w:val="27"/>
          <w:shd w:val="clear" w:color="auto" w:fill="FFFFFF"/>
        </w:rPr>
        <w:lastRenderedPageBreak/>
        <w:t>телевизионных передач и телефильмов по тематике безопасности жизнедеятельности;</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участия в учениях и тренировках по гражданской обороне и защите от чрезвычайных ситуаций природного и техногенного характера.</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Подготовка неработающего населения осуществляется, по возможности, круглогодично.</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Для проведения занятий обучаемые объединяются в учебные группы, которые создаются из жителей одного многоквартирного дома (нескольких домов или подъездов). Оптимальным вариантом является группа в 15-20 человек. В каждой группе назначается старший, как правило, из числа офицеров, прапорщиков запаса, активистов и ветеранов гражданской обороны. По возможности за учебными группами закрепляются постоянные места проведения занятий.</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Большую часть учебного времени следует отводить практическим занятиям и тренировкам, в ходе которых отрабатывать действия по сигналам оповещения, правила пользования средствами индивидуальной и коллективной защиты, оказания само- и взаимопомощи, эвакомероприятия.</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Продолжительность занятий одной группы, как правило, 1-2 часа в день.</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помощи и пользования средствами индивидуальной и коллективной защиты.</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Неработающее население, прошедшее обучение по полной программе, в следующем году вместо текущей подготовки (частично или полностью) может привлекаться на учения, проводимые при жилищных органах по месту жительства.</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4. Для проведения занятий и консультаций, помимо сотрудников УКП по ГОЧС, могут привлекаться работники организаций, осуществляющих управление многоквартирными домами, а также консультанты из числа активистов гражданской обороны, прошедших подготовку в учебных заведениях дополнительного профессионального образования МЧС России и других образовательных организациях по соответствующим направлениям. По темам оказания первой помощи занятия должны проводить специалисты, имеющие соответствующую подготовку. Для отработки наиболее сложных тем, проведения практических занятий, тренировок привлекаются работники органов управления по делам ГОЧС муниципального образования, преподаватели (мастера производственного обучения) УМЦ по ГОЧС Оренбургской области.</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5. Контроль за работой УКП по ГОЧС осуществляют должностные лица органов местного самоуправления и работники органов управления по делам ГОЧС всех уровней.</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p>
    <w:p w:rsidR="0028115E" w:rsidRPr="0028115E" w:rsidRDefault="0028115E" w:rsidP="0028115E">
      <w:pPr>
        <w:spacing w:after="0"/>
        <w:ind w:firstLine="709"/>
        <w:jc w:val="center"/>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lang w:val="en-US"/>
        </w:rPr>
        <w:t>V</w:t>
      </w:r>
      <w:r w:rsidRPr="0028115E">
        <w:rPr>
          <w:rFonts w:ascii="Times New Roman" w:eastAsia="Calibri" w:hAnsi="Times New Roman" w:cs="Times New Roman"/>
          <w:color w:val="000000"/>
          <w:spacing w:val="5"/>
          <w:sz w:val="27"/>
          <w:szCs w:val="27"/>
          <w:shd w:val="clear" w:color="auto" w:fill="FFFFFF"/>
        </w:rPr>
        <w:t>. Учебно-материальная база учебно-консультационного пункта по гражданской обороне и чрезвычайным ситуациям</w:t>
      </w:r>
    </w:p>
    <w:p w:rsidR="0028115E" w:rsidRPr="0028115E" w:rsidRDefault="0028115E" w:rsidP="0028115E">
      <w:pPr>
        <w:spacing w:after="0"/>
        <w:ind w:firstLine="709"/>
        <w:jc w:val="both"/>
        <w:rPr>
          <w:rFonts w:ascii="Times New Roman" w:eastAsia="Calibri" w:hAnsi="Times New Roman" w:cs="Times New Roman"/>
          <w:sz w:val="27"/>
          <w:szCs w:val="27"/>
        </w:rPr>
      </w:pP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sz w:val="27"/>
          <w:szCs w:val="27"/>
        </w:rPr>
        <w:lastRenderedPageBreak/>
        <w:t xml:space="preserve">1. </w:t>
      </w:r>
      <w:r w:rsidRPr="0028115E">
        <w:rPr>
          <w:rFonts w:ascii="Times New Roman" w:eastAsia="Calibri" w:hAnsi="Times New Roman" w:cs="Times New Roman"/>
          <w:color w:val="000000"/>
          <w:spacing w:val="5"/>
          <w:sz w:val="27"/>
          <w:szCs w:val="27"/>
          <w:shd w:val="clear" w:color="auto" w:fill="FFFFFF"/>
        </w:rPr>
        <w:t>Состав учебно-материальной базы УКП по ГОЧС определен постановлением Правительства Оренбургской области от 4 августа 2006 года № 264-п «Об утверждении положения по созданию и составу учебно- материальной базы по гражданской обороне, защите от чрезвычайных ситуаций, обеспечению пожарной безопасности и безопасности людей на водных объектах на территории Оренбургской области».</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УКП по ГОЧС оборудуется в помещении, где есть возможность создать необходимые условия для организации учебного процесса. На видном месте располагается распорядок работы УКП по ГОЧС, график дежурства на УКП по ГОЧС, расписание занятий и консультаций.</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sz w:val="27"/>
          <w:szCs w:val="27"/>
        </w:rPr>
        <w:t xml:space="preserve">2. </w:t>
      </w:r>
      <w:r w:rsidRPr="0028115E">
        <w:rPr>
          <w:rFonts w:ascii="Times New Roman" w:eastAsia="Calibri" w:hAnsi="Times New Roman" w:cs="Times New Roman"/>
          <w:color w:val="000000"/>
          <w:spacing w:val="5"/>
          <w:sz w:val="27"/>
          <w:szCs w:val="27"/>
          <w:shd w:val="clear" w:color="auto" w:fill="FFFFFF"/>
        </w:rPr>
        <w:t>Учебно-материальная база по гражданской обороне и чрезвычайным ситуациям (далее - УМБ по ГОЧС) УКП по ГОЧС включает технические средства обучения, стенды, наглядные учебные пособия, медицинское имущество, средства индивидуальной защиты органов дыхания, огнетушители, учебно-методическую литературу и дидактический материал.</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Технические средства обучения: телевизор, проектор, ноутбук, экран.</w:t>
      </w:r>
    </w:p>
    <w:p w:rsidR="0028115E" w:rsidRPr="0028115E" w:rsidRDefault="0028115E" w:rsidP="0028115E">
      <w:pPr>
        <w:spacing w:after="0"/>
        <w:ind w:firstLine="70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Кроме оборудования, изложенного в постановлении Правительства Оренбургской области в УКП по ГОЧС могут быть следующие стенды и имущество:</w:t>
      </w:r>
    </w:p>
    <w:p w:rsidR="0028115E" w:rsidRPr="0028115E" w:rsidRDefault="0028115E" w:rsidP="0028115E">
      <w:pPr>
        <w:widowControl w:val="0"/>
        <w:tabs>
          <w:tab w:val="left" w:pos="1082"/>
        </w:tabs>
        <w:spacing w:after="0" w:line="320" w:lineRule="exact"/>
        <w:ind w:left="20" w:firstLine="689"/>
        <w:jc w:val="both"/>
        <w:rPr>
          <w:rFonts w:ascii="Times New Roman" w:eastAsia="Calibri" w:hAnsi="Times New Roman" w:cs="Times New Roman"/>
          <w:spacing w:val="5"/>
          <w:sz w:val="27"/>
          <w:szCs w:val="27"/>
        </w:rPr>
      </w:pPr>
      <w:r w:rsidRPr="0028115E">
        <w:rPr>
          <w:rFonts w:ascii="Times New Roman" w:eastAsia="Calibri" w:hAnsi="Times New Roman" w:cs="Times New Roman"/>
          <w:color w:val="000000"/>
          <w:spacing w:val="5"/>
          <w:sz w:val="27"/>
          <w:szCs w:val="27"/>
          <w:shd w:val="clear" w:color="auto" w:fill="FFFFFF"/>
        </w:rPr>
        <w:t>а)</w:t>
      </w:r>
      <w:r w:rsidRPr="0028115E">
        <w:rPr>
          <w:rFonts w:ascii="Times New Roman" w:eastAsia="Calibri" w:hAnsi="Times New Roman" w:cs="Times New Roman"/>
          <w:color w:val="000000"/>
          <w:spacing w:val="5"/>
          <w:sz w:val="27"/>
          <w:szCs w:val="27"/>
          <w:shd w:val="clear" w:color="auto" w:fill="FFFFFF"/>
        </w:rPr>
        <w:tab/>
        <w:t>стенды:</w:t>
      </w:r>
    </w:p>
    <w:p w:rsidR="0028115E" w:rsidRPr="0028115E" w:rsidRDefault="0028115E" w:rsidP="0028115E">
      <w:pPr>
        <w:widowControl w:val="0"/>
        <w:spacing w:after="0"/>
        <w:ind w:right="-1" w:firstLine="709"/>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классификация чрезвычайных ситуаций;</w:t>
      </w:r>
    </w:p>
    <w:p w:rsidR="0028115E" w:rsidRPr="0028115E" w:rsidRDefault="0028115E" w:rsidP="0028115E">
      <w:pPr>
        <w:widowControl w:val="0"/>
        <w:spacing w:after="0"/>
        <w:ind w:right="-1" w:firstLine="709"/>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права и обязанности граждан по ГО и защите от ЧС;</w:t>
      </w:r>
    </w:p>
    <w:p w:rsidR="0028115E" w:rsidRPr="0028115E" w:rsidRDefault="0028115E" w:rsidP="0028115E">
      <w:pPr>
        <w:widowControl w:val="0"/>
        <w:spacing w:after="0"/>
        <w:ind w:right="-1" w:firstLine="709"/>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 xml:space="preserve">сигналы оповещения и действия по ним; </w:t>
      </w:r>
    </w:p>
    <w:p w:rsidR="0028115E" w:rsidRPr="0028115E" w:rsidRDefault="0028115E" w:rsidP="0028115E">
      <w:pPr>
        <w:widowControl w:val="0"/>
        <w:spacing w:after="0"/>
        <w:ind w:right="-1" w:firstLine="709"/>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 xml:space="preserve">средства индивидуальной и коллективной защиты; </w:t>
      </w:r>
    </w:p>
    <w:p w:rsidR="0028115E" w:rsidRPr="0028115E" w:rsidRDefault="0028115E" w:rsidP="0028115E">
      <w:pPr>
        <w:widowControl w:val="0"/>
        <w:spacing w:after="0"/>
        <w:ind w:right="-1" w:firstLine="709"/>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порядок и правила проведения эвакуации;</w:t>
      </w:r>
    </w:p>
    <w:p w:rsidR="0028115E" w:rsidRPr="0028115E" w:rsidRDefault="0028115E" w:rsidP="0028115E">
      <w:pPr>
        <w:widowControl w:val="0"/>
        <w:spacing w:after="0"/>
        <w:ind w:left="20" w:right="20" w:firstLine="68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действия населения при чрезвычайных ситуациях природного и техногенного характера, военных конфликтах;</w:t>
      </w:r>
    </w:p>
    <w:p w:rsidR="0028115E" w:rsidRPr="0028115E" w:rsidRDefault="0028115E" w:rsidP="0028115E">
      <w:pPr>
        <w:widowControl w:val="0"/>
        <w:spacing w:after="0"/>
        <w:ind w:left="20" w:right="20" w:firstLine="68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правила оказания само- и взаимопомощи при травмах, кровотечениях, ожогах и т.д.;</w:t>
      </w:r>
    </w:p>
    <w:p w:rsidR="0028115E" w:rsidRPr="0028115E" w:rsidRDefault="0028115E" w:rsidP="0028115E">
      <w:pPr>
        <w:widowControl w:val="0"/>
        <w:spacing w:after="0"/>
        <w:ind w:left="20" w:right="20" w:firstLine="68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действия населения при угрозе и совершении террористических актов;</w:t>
      </w:r>
    </w:p>
    <w:p w:rsidR="0028115E" w:rsidRPr="0028115E" w:rsidRDefault="0028115E" w:rsidP="0028115E">
      <w:pPr>
        <w:widowControl w:val="0"/>
        <w:spacing w:after="0"/>
        <w:ind w:left="20" w:right="20" w:firstLine="68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обеспечение пожарной безопасности;</w:t>
      </w:r>
    </w:p>
    <w:p w:rsidR="0028115E" w:rsidRPr="0028115E" w:rsidRDefault="0028115E" w:rsidP="0028115E">
      <w:pPr>
        <w:widowControl w:val="0"/>
        <w:spacing w:after="0"/>
        <w:ind w:left="20" w:right="20" w:firstLine="68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обеспечение безопасности людей на водных объектах</w:t>
      </w:r>
    </w:p>
    <w:p w:rsidR="0028115E" w:rsidRPr="0028115E" w:rsidRDefault="0028115E" w:rsidP="0028115E">
      <w:pPr>
        <w:widowControl w:val="0"/>
        <w:spacing w:after="0"/>
        <w:ind w:left="20" w:right="20" w:firstLine="68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б) учебное имущество:</w:t>
      </w:r>
    </w:p>
    <w:p w:rsidR="0028115E" w:rsidRPr="0028115E" w:rsidRDefault="0028115E" w:rsidP="0028115E">
      <w:pPr>
        <w:widowControl w:val="0"/>
        <w:spacing w:after="0"/>
        <w:ind w:left="20" w:right="20" w:firstLine="689"/>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противогазы гражданские для взрослых и детей - 6-8 шт.;</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камера защитная детская - 1 шт.;</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респираторы разные - 6-8 шт.;</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КИМГЗ – 3 шт.;</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огнетушители разные - 3-5 шт.;</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ватно-марлевые повязки (ВМП) - 2-3 шт.;</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противопыльные тканевые маски (ПТМ-1) - 1-2 шт.;</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индивидуальный противохимический пакет (ИПП) - 2-3 шт.;</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пакет перевязочный индивидуальный (ПЛИ)- 2-3 шт.</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 xml:space="preserve">3. Применительно к тематике обучения, для повышения наглядности и обеспечения самостоятельной работы обучаемых, на УКП по ГОЧС необходимо иметь комплекты плакатов, схем, фильмов, законодательные и </w:t>
      </w:r>
      <w:r w:rsidRPr="0028115E">
        <w:rPr>
          <w:rFonts w:ascii="Times New Roman" w:eastAsia="Calibri" w:hAnsi="Times New Roman" w:cs="Times New Roman"/>
          <w:color w:val="000000"/>
          <w:spacing w:val="5"/>
          <w:sz w:val="27"/>
          <w:szCs w:val="27"/>
          <w:shd w:val="clear" w:color="auto" w:fill="FFFFFF"/>
        </w:rPr>
        <w:lastRenderedPageBreak/>
        <w:t>нормативные акты (выписки), подшивки журналов «Гражданская защита», «Военные знания», памятки, рекомендации, учебно-методические пособия.</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4. Оснащение УКП по ГОЧС, содержание стендов должны быть просты в оформлении, доступны в понимании, убеждать людей в реальности защиты от поражений при возникновении чрезвычайных ситуаций, воспитывать высокие морально-психологические качества. Каждый посетивший УКП по ГОЧС должен получить исчерпывающую информацию о возможных чрезвычайных ситуациях в районе его проживания, местах укрытия и маршрутах следования к ним, адреса пунктов выдачи средств индивидуальной защиты органов дыхания, порядок эвакуации.</w:t>
      </w:r>
      <w:bookmarkStart w:id="0" w:name="_GoBack"/>
      <w:bookmarkEnd w:id="0"/>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p>
    <w:p w:rsidR="0028115E" w:rsidRPr="0028115E" w:rsidRDefault="0028115E" w:rsidP="0028115E">
      <w:pPr>
        <w:widowControl w:val="0"/>
        <w:spacing w:after="0"/>
        <w:ind w:left="23" w:right="23" w:firstLine="692"/>
        <w:jc w:val="center"/>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lang w:val="en-US"/>
        </w:rPr>
        <w:t>VI</w:t>
      </w:r>
      <w:r w:rsidRPr="0028115E">
        <w:rPr>
          <w:rFonts w:ascii="Times New Roman" w:eastAsia="Calibri" w:hAnsi="Times New Roman" w:cs="Times New Roman"/>
          <w:color w:val="000000"/>
          <w:spacing w:val="5"/>
          <w:sz w:val="27"/>
          <w:szCs w:val="27"/>
          <w:shd w:val="clear" w:color="auto" w:fill="FFFFFF"/>
        </w:rPr>
        <w:t>. Документация учебно-консультационного пункта по</w:t>
      </w:r>
    </w:p>
    <w:p w:rsidR="0028115E" w:rsidRPr="0028115E" w:rsidRDefault="0028115E" w:rsidP="0028115E">
      <w:pPr>
        <w:widowControl w:val="0"/>
        <w:spacing w:after="0"/>
        <w:ind w:left="23" w:right="23" w:firstLine="692"/>
        <w:jc w:val="center"/>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гражданской обороне и чрезвычайным ситуациям</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1. Постановление (распоряжение) главы администрации муниципального образования о создании УКП по ГОЧС на территории муниципального образования.</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2. Приказ руководителя гражданской обороны организации (учреждения), при котором создан УКП по ГОЧС об организации его работы (Приложение № 1).</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3. Рабочая программа обучения населения, не занятого в сфере производства и обслуживания, в</w:t>
      </w:r>
      <w:r w:rsidRPr="0028115E">
        <w:rPr>
          <w:rFonts w:ascii="Times New Roman" w:eastAsia="Calibri" w:hAnsi="Times New Roman" w:cs="Times New Roman"/>
          <w:color w:val="000000"/>
          <w:spacing w:val="5"/>
          <w:sz w:val="27"/>
          <w:szCs w:val="27"/>
          <w:shd w:val="clear" w:color="auto" w:fill="FFFFFF"/>
        </w:rPr>
        <w:tab/>
        <w:t>области</w:t>
      </w:r>
      <w:r w:rsidRPr="0028115E">
        <w:rPr>
          <w:rFonts w:ascii="Times New Roman" w:eastAsia="Calibri" w:hAnsi="Times New Roman" w:cs="Times New Roman"/>
          <w:color w:val="000000"/>
          <w:spacing w:val="5"/>
          <w:sz w:val="27"/>
          <w:szCs w:val="27"/>
          <w:shd w:val="clear" w:color="auto" w:fill="FFFFFF"/>
        </w:rPr>
        <w:tab/>
        <w:t>гражданской обороны, защиты от чрезвычайных ситуаций, обеспечения пожарной безопасности и безопасности людей на водных объектах.</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4. Положение об УКП по ГОЧС.</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5. План работы УКП по ГОЧС на год (Приложение № 2).</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6. Распорядок работы УКП по ГОЧС (Приложение № 3).</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7. График дежурств по УКП по ГОЧС его сотрудников и других привлекаемых для этого лиц (Приложение № 4).</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8. Расписание занятий и консультаций на год.</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9. Журнал учета проведения занятий и консультаций на УКП по ГОЧС (Приложение № 5).</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10. Журналы учета проведения занятий учебных групп на УКП по ГОЧС (Приложение № 6).</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11. Списки неработающего населения с указанием адреса, телефона и старших учебных групп (Приложение № 7).</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r w:rsidRPr="0028115E">
        <w:rPr>
          <w:rFonts w:ascii="Times New Roman" w:eastAsia="Calibri" w:hAnsi="Times New Roman" w:cs="Times New Roman"/>
          <w:color w:val="000000"/>
          <w:spacing w:val="5"/>
          <w:sz w:val="27"/>
          <w:szCs w:val="27"/>
          <w:shd w:val="clear" w:color="auto" w:fill="FFFFFF"/>
        </w:rPr>
        <w:t>12. Функциональные обязанности начальника УКП по ГОЧС (Приложение № 8).</w:t>
      </w: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p>
    <w:p w:rsidR="0028115E" w:rsidRPr="0028115E" w:rsidRDefault="0028115E" w:rsidP="0028115E">
      <w:pPr>
        <w:widowControl w:val="0"/>
        <w:spacing w:after="0"/>
        <w:ind w:left="23" w:right="23" w:firstLine="692"/>
        <w:jc w:val="both"/>
        <w:rPr>
          <w:rFonts w:ascii="Times New Roman" w:eastAsia="Calibri" w:hAnsi="Times New Roman" w:cs="Times New Roman"/>
          <w:color w:val="000000"/>
          <w:spacing w:val="5"/>
          <w:sz w:val="27"/>
          <w:szCs w:val="27"/>
          <w:shd w:val="clear" w:color="auto" w:fill="FFFFFF"/>
        </w:rPr>
      </w:pPr>
    </w:p>
    <w:p w:rsidR="004A34B8" w:rsidRPr="00F66184" w:rsidRDefault="004A34B8">
      <w:pPr>
        <w:rPr>
          <w:sz w:val="27"/>
          <w:szCs w:val="27"/>
        </w:rPr>
      </w:pPr>
    </w:p>
    <w:sectPr w:rsidR="004A34B8" w:rsidRPr="00F66184" w:rsidSect="009404E1">
      <w:pgSz w:w="11906" w:h="16838"/>
      <w:pgMar w:top="567" w:right="850"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C7"/>
    <w:rsid w:val="0028115E"/>
    <w:rsid w:val="004A34B8"/>
    <w:rsid w:val="009A20C7"/>
    <w:rsid w:val="00F6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100DB-2E20-4C90-9E09-87FCB852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1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66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2483</Words>
  <Characters>14157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2</cp:revision>
  <cp:lastPrinted>2023-02-28T08:07:00Z</cp:lastPrinted>
  <dcterms:created xsi:type="dcterms:W3CDTF">2023-02-28T07:55:00Z</dcterms:created>
  <dcterms:modified xsi:type="dcterms:W3CDTF">2023-02-28T08:08:00Z</dcterms:modified>
</cp:coreProperties>
</file>