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E3" w:rsidRDefault="005F2539" w:rsidP="005F2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39">
        <w:rPr>
          <w:rFonts w:ascii="Times New Roman" w:hAnsi="Times New Roman" w:cs="Times New Roman"/>
          <w:b/>
          <w:sz w:val="28"/>
          <w:szCs w:val="28"/>
        </w:rPr>
        <w:t>Соблюдения требований к движению тяжеловесного и (или) крупногабаритного транспортного средства в пунктах пропуска через государственную границу Российской Федерации</w:t>
      </w:r>
    </w:p>
    <w:p w:rsidR="005F2539" w:rsidRDefault="005F2539" w:rsidP="005F25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5F2539" w:rsidRDefault="005F2539" w:rsidP="002B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3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22.09.2022 № 1670 «Об особенностях осуществления государственного контроля (надзора) за осуществлением международных автомобильных перевозок в пунктах пропуска через государственную границу Российской Федерации» установлено, что проверки соблюдения требований к движению тяжеловесного и (или) крупногабаритного транспортного средства, предусмотренных законодательством Российской Федерации об автомобильных дорогах и о дорожной деятельности и государственном контроле за осуществлением международных автомобильных перевозок (весовой и габаритный контроль), в отношении транспортных средств, осуществляющих перевозку продовольственных товаров</w:t>
      </w:r>
      <w:r w:rsidR="002B72B2">
        <w:rPr>
          <w:rFonts w:ascii="Times New Roman" w:hAnsi="Times New Roman" w:cs="Times New Roman"/>
          <w:sz w:val="28"/>
          <w:szCs w:val="28"/>
        </w:rPr>
        <w:t>, а также 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 первой необходимости, указанных в рекомендуемом перечне непродовольственных товаров первой необходимости, утвержденном распоряжением Правительства Российской Федерации от 27 марта 2020 г. № 762-р, в рамках государственного контроля (надзора) за осуществлением международных автомобильных перевозок в пунктах пропуска через государственную границу Российской Федерации не проводятся</w:t>
      </w:r>
      <w:r w:rsidR="002B72B2">
        <w:rPr>
          <w:rFonts w:ascii="Times New Roman" w:hAnsi="Times New Roman" w:cs="Times New Roman"/>
          <w:sz w:val="28"/>
          <w:szCs w:val="28"/>
        </w:rPr>
        <w:t>.</w:t>
      </w:r>
    </w:p>
    <w:p w:rsidR="005F2539" w:rsidRPr="005F2539" w:rsidRDefault="005F2539" w:rsidP="005F2539">
      <w:pPr>
        <w:rPr>
          <w:rFonts w:ascii="Times New Roman" w:hAnsi="Times New Roman" w:cs="Times New Roman"/>
          <w:sz w:val="28"/>
          <w:szCs w:val="28"/>
        </w:rPr>
      </w:pPr>
    </w:p>
    <w:sectPr w:rsidR="005F2539" w:rsidRPr="005F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DE"/>
    <w:rsid w:val="002B72B2"/>
    <w:rsid w:val="005603E3"/>
    <w:rsid w:val="005F2539"/>
    <w:rsid w:val="009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8DF26-1A03-49B3-8EEB-566B603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2022-12-16T04:16:00Z</dcterms:created>
  <dcterms:modified xsi:type="dcterms:W3CDTF">2022-12-16T04:33:00Z</dcterms:modified>
</cp:coreProperties>
</file>