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1B" w:rsidRPr="00DD781C" w:rsidRDefault="0076231B" w:rsidP="0076231B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9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31B" w:rsidRPr="00DD781C" w:rsidRDefault="0076231B" w:rsidP="0076231B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76231B" w:rsidRPr="00DD781C" w:rsidRDefault="0076231B" w:rsidP="0076231B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76231B" w:rsidRPr="00DD781C" w:rsidRDefault="0076231B" w:rsidP="0076231B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76231B" w:rsidRPr="00DD781C" w:rsidRDefault="0076231B" w:rsidP="007623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76231B" w:rsidRPr="00DD781C" w:rsidRDefault="0076231B" w:rsidP="007623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76231B" w:rsidRPr="00573CD6" w:rsidTr="00D5599F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76231B" w:rsidRPr="00BF077D" w:rsidRDefault="0076231B" w:rsidP="00D559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77D">
              <w:rPr>
                <w:rFonts w:ascii="Times New Roman" w:hAnsi="Times New Roman" w:cs="Times New Roman"/>
                <w:b/>
                <w:sz w:val="28"/>
                <w:szCs w:val="28"/>
              </w:rPr>
              <w:t>30.11.2016                                                                                                        № 31</w:t>
            </w:r>
          </w:p>
          <w:p w:rsidR="0076231B" w:rsidRPr="00DD781C" w:rsidRDefault="0076231B" w:rsidP="00D5599F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</w:rPr>
            </w:pPr>
          </w:p>
          <w:p w:rsidR="0076231B" w:rsidRPr="00DD781C" w:rsidRDefault="0076231B" w:rsidP="00D559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1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"О земельном налоге"</w:t>
            </w:r>
          </w:p>
          <w:p w:rsidR="0076231B" w:rsidRPr="00DD781C" w:rsidRDefault="0076231B" w:rsidP="00D5599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6231B" w:rsidRPr="00DD781C" w:rsidRDefault="0076231B" w:rsidP="007623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статьи 387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и статьей 22 Устава муниципального образования Рязановский сельсовет </w:t>
      </w:r>
      <w:proofErr w:type="spellStart"/>
      <w:r w:rsidRPr="00DD781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DD781C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48#Par48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"О земельном налоге", согласно приложению N 1.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2. Решение опубликовать в газете "Родные просторы".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его официального опубликования, но не ранее 1 января 2017 года.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 силу: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99 от 12 октября 2013 года «Об утверждении Положения «О земельном налоге»»;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06 от 27ноября  2015 года «О внесении изменений в решение № 99 от 12 октября 2013 года «Об утверждении Положения « О земельном налоге»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12  от 25 декабря 2015 года «О внесении изменений в решение № 99 от 12 октября 2013 «Об утверждении Положения «О земельном налоге»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31B" w:rsidRDefault="0076231B" w:rsidP="007623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 сельсовета</w:t>
      </w:r>
    </w:p>
    <w:p w:rsidR="0076231B" w:rsidRPr="00DD781C" w:rsidRDefault="0076231B" w:rsidP="007623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А.В. Брусилов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1B" w:rsidRPr="00DD781C" w:rsidRDefault="0076231B" w:rsidP="007623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76231B" w:rsidRPr="00DD781C" w:rsidRDefault="0076231B" w:rsidP="007623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6231B" w:rsidRPr="00DD781C" w:rsidRDefault="0076231B" w:rsidP="00762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решению Совета депутатов</w:t>
      </w:r>
    </w:p>
    <w:p w:rsidR="0076231B" w:rsidRPr="00DD781C" w:rsidRDefault="0076231B" w:rsidP="007623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31 от 30.11.2016</w:t>
      </w: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6231B" w:rsidRPr="00DD781C" w:rsidRDefault="0076231B" w:rsidP="00762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6231B" w:rsidRPr="00DD781C" w:rsidRDefault="0076231B" w:rsidP="007623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8"/>
      <w:bookmarkEnd w:id="0"/>
      <w:r w:rsidRPr="00DD781C">
        <w:rPr>
          <w:rFonts w:ascii="Times New Roman" w:hAnsi="Times New Roman" w:cs="Times New Roman"/>
          <w:b/>
          <w:bCs/>
          <w:sz w:val="28"/>
          <w:szCs w:val="28"/>
        </w:rPr>
        <w:t>"О земельном налоге"</w:t>
      </w:r>
    </w:p>
    <w:p w:rsidR="0076231B" w:rsidRPr="00DD781C" w:rsidRDefault="0076231B" w:rsidP="0076231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31B" w:rsidRPr="00DD781C" w:rsidRDefault="0076231B" w:rsidP="0076231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231B" w:rsidRPr="00DD781C" w:rsidRDefault="0076231B" w:rsidP="0076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Настоящее положение вводит в действие земельный налог, устанавливает налоговые ставки, порядок и сроки уплаты налога в соответствии со </w:t>
      </w:r>
      <w:hyperlink r:id="rId8" w:history="1">
        <w:r w:rsidRPr="00DD781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387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Федерации.</w:t>
      </w:r>
    </w:p>
    <w:p w:rsidR="0076231B" w:rsidRPr="00DD781C" w:rsidRDefault="0076231B" w:rsidP="0076231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76231B" w:rsidRPr="00DD781C" w:rsidRDefault="0076231B" w:rsidP="0076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76231B" w:rsidRPr="00DD781C" w:rsidRDefault="0076231B" w:rsidP="0076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1) 0,11 процента в отношении  земельных участков отнесенных к  </w:t>
      </w:r>
      <w:hyperlink r:id="rId9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color w:val="000000"/>
          <w:sz w:val="28"/>
          <w:szCs w:val="28"/>
          <w:lang w:val="ru-RU"/>
        </w:rPr>
        <w:t xml:space="preserve">2) 0,3 </w:t>
      </w:r>
      <w:r w:rsidRPr="00DD781C">
        <w:rPr>
          <w:rFonts w:ascii="Times New Roman" w:hAnsi="Times New Roman"/>
          <w:sz w:val="28"/>
          <w:szCs w:val="28"/>
          <w:lang w:val="ru-RU"/>
        </w:rPr>
        <w:t>процента в отношении земельных участков: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занятых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  <w:lang w:val="ru-RU"/>
          </w:rPr>
          <w:t>жилищным фондом</w:t>
        </w:r>
      </w:hyperlink>
      <w:r w:rsidRPr="00DD781C">
        <w:rPr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приобретенных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 xml:space="preserve"> (предоставленных) для </w:t>
      </w:r>
      <w:hyperlink r:id="rId11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  <w:lang w:val="ru-RU"/>
          </w:rPr>
          <w:t>личного подсобного хозяйства</w:t>
        </w:r>
      </w:hyperlink>
      <w:r w:rsidRPr="00DD781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садоводства, огородничества или животноводства, а также дачного хозяйства;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- ограниченных в обороте в соответствии с </w:t>
      </w:r>
      <w:hyperlink r:id="rId12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  <w:lang w:val="ru-RU"/>
          </w:rPr>
          <w:t>законодательством</w:t>
        </w:r>
      </w:hyperlink>
      <w:r w:rsidRPr="00DD781C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76231B" w:rsidRPr="00DD781C" w:rsidRDefault="0076231B" w:rsidP="0076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3) 1,5 процента в отношении прочих земельных участков</w:t>
      </w:r>
    </w:p>
    <w:p w:rsidR="0076231B" w:rsidRPr="00DD781C" w:rsidRDefault="0076231B" w:rsidP="0076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31B" w:rsidRPr="00DD781C" w:rsidRDefault="0076231B" w:rsidP="0076231B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Порядок и сроки уплаты налога и авансовых платежей по налогу</w:t>
      </w:r>
    </w:p>
    <w:p w:rsidR="0076231B" w:rsidRPr="00DD781C" w:rsidRDefault="0076231B" w:rsidP="0076231B">
      <w:pPr>
        <w:pStyle w:val="ConsPlusNormal"/>
        <w:ind w:left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Налогоплательщик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 xml:space="preserve"> физические лица уплачивают налог на основании налогового уведомления, направленного налоговым органом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В отношении земельного участка (его доли), перешедшего (перешедший) по наследству к физическому лицу, налог исчисляется, начиная с месяца открытия наследства.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lastRenderedPageBreak/>
        <w:t>Налогоплательщики - организации исчисляют сумму налога (сумму авансовых платежей по налогу) самостоятельно.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76231B" w:rsidRPr="00DD781C" w:rsidRDefault="0076231B" w:rsidP="0076231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Уплата авансовых платежей  производится не позднее последнего числа месяца, следующего за отчетным периодом (первый квартал, второй квартал, третий квартал  календарного года).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Сумма налога, подлежащая уплате в бюджет по итогам налогового периода, определяется налогоплательщиками - организациями как разница между суммой налога, исчисленной в соответствии с </w:t>
      </w:r>
      <w:hyperlink r:id="rId13" w:history="1">
        <w:r w:rsidRPr="00DD781C">
          <w:rPr>
            <w:rStyle w:val="a3"/>
            <w:rFonts w:ascii="Times New Roman" w:hAnsi="Times New Roman"/>
            <w:sz w:val="28"/>
            <w:szCs w:val="28"/>
            <w:lang w:val="ru-RU"/>
          </w:rPr>
          <w:t>пунктом 1 статьи 396</w:t>
        </w:r>
      </w:hyperlink>
      <w:r w:rsidRPr="00DD781C">
        <w:rPr>
          <w:rFonts w:ascii="Times New Roman" w:hAnsi="Times New Roman"/>
          <w:sz w:val="28"/>
          <w:szCs w:val="28"/>
          <w:lang w:val="ru-RU"/>
        </w:rPr>
        <w:t xml:space="preserve">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76231B" w:rsidRPr="00440F3E" w:rsidRDefault="0076231B" w:rsidP="0076231B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40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Налогоплательщики- организации уплачивают сумму налога по итогам налогового периода  не позднее 01  февраля года, следующего за истекшим налоговым периодом.  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объектами налогообложения в соответствии со стаей 389 Налогового кодекса Российской Федерации.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231B" w:rsidRPr="00DD781C" w:rsidRDefault="0076231B" w:rsidP="0076231B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bCs/>
          <w:sz w:val="28"/>
          <w:szCs w:val="28"/>
          <w:lang w:val="ru-RU"/>
        </w:rPr>
        <w:t>Порядок и сроки предоставления налогоплательщиками документов, подтверждающих право на уменьшение налоговой базы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781C">
        <w:rPr>
          <w:rFonts w:ascii="Times New Roman" w:hAnsi="Times New Roman"/>
          <w:bCs/>
          <w:sz w:val="28"/>
          <w:szCs w:val="28"/>
          <w:lang w:val="ru-RU"/>
        </w:rPr>
        <w:t xml:space="preserve">Документы, подтверждающие право на уменьшение налоговой базы в соответствии с </w:t>
      </w:r>
      <w:hyperlink r:id="rId14" w:history="1">
        <w:r w:rsidRPr="00DD781C">
          <w:rPr>
            <w:rStyle w:val="a3"/>
            <w:rFonts w:ascii="Times New Roman" w:hAnsi="Times New Roman"/>
            <w:bCs/>
            <w:color w:val="000000"/>
            <w:sz w:val="28"/>
            <w:szCs w:val="28"/>
            <w:lang w:val="ru-RU"/>
          </w:rPr>
          <w:t>главой 31</w:t>
        </w:r>
      </w:hyperlink>
      <w:r w:rsidRPr="00DD781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Налогового кодекса Российской Федерации, представляются в налоговые о</w:t>
      </w:r>
      <w:r w:rsidRPr="00DD781C">
        <w:rPr>
          <w:rFonts w:ascii="Times New Roman" w:hAnsi="Times New Roman"/>
          <w:bCs/>
          <w:sz w:val="28"/>
          <w:szCs w:val="28"/>
          <w:lang w:val="ru-RU"/>
        </w:rPr>
        <w:t>рганы по месту нахождения земельного участка: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D781C">
        <w:rPr>
          <w:rFonts w:ascii="Times New Roman" w:hAnsi="Times New Roman"/>
          <w:bCs/>
          <w:sz w:val="28"/>
          <w:szCs w:val="28"/>
          <w:lang w:val="ru-RU"/>
        </w:rPr>
        <w:t>- налогоплательщиками - физическими лицами, в срок до 1 февраля года, следующего за истекшим налоговым периодом;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- в случае возникновения (утраты) до окончания налогового периода права на уменьшение налоговой базы, налогоплательщиками </w:t>
      </w:r>
      <w:proofErr w:type="gramStart"/>
      <w:r w:rsidRPr="00DD781C">
        <w:rPr>
          <w:rFonts w:ascii="Times New Roman" w:hAnsi="Times New Roman"/>
          <w:sz w:val="28"/>
          <w:szCs w:val="28"/>
          <w:lang w:val="ru-RU"/>
        </w:rPr>
        <w:t>предоставляются документы</w:t>
      </w:r>
      <w:proofErr w:type="gramEnd"/>
      <w:r w:rsidRPr="00DD781C">
        <w:rPr>
          <w:rFonts w:ascii="Times New Roman" w:hAnsi="Times New Roman"/>
          <w:sz w:val="28"/>
          <w:szCs w:val="28"/>
          <w:lang w:val="ru-RU"/>
        </w:rPr>
        <w:t>, подтверждающие возникновение (утрату) данного права, в течение 10 дней его возникновения (утраты).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231B" w:rsidRPr="00DD781C" w:rsidRDefault="0076231B" w:rsidP="0076231B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5.Налоговые льготы</w:t>
      </w:r>
    </w:p>
    <w:p w:rsidR="0076231B" w:rsidRPr="00DD781C" w:rsidRDefault="0076231B" w:rsidP="0076231B">
      <w:pPr>
        <w:pStyle w:val="ConsPlusNormal"/>
        <w:ind w:left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231B" w:rsidRPr="00DD781C" w:rsidRDefault="0076231B" w:rsidP="0076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Льготы, установленные в соответствии с Налоговым </w:t>
      </w:r>
      <w:hyperlink r:id="rId15" w:history="1">
        <w:r w:rsidRPr="00DD781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76231B" w:rsidRPr="00DD781C" w:rsidRDefault="0076231B" w:rsidP="0076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Предоставить льготу в виде освобождения от уплаты земельного налога: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- казенным, бюджетным и автономным учреждениям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финансируемым за счет средств областного и районного бюджетов, органа местного самоуправления.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Основанием для применения налоговой льготы является, подтверждающий факт финансирования из соответствующего бюджета. 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Документы, подтверждающие право на льготы, предоставляются в налоговые органы по месту нахождения земельных участков в срок не позднее 1 февраля года, следующего за истекшим налоговым периодом.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- родителям и супругам военнослужащих, погибших при исполнении служебных обязанностей.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Также освобождаются от налогообложения: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- инвалиды Великой Отечественной войны (ВОВ).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Основанием для применения налоговой льготы является копия удостоверения инвалида Великой Отечественной войны.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Налогоплательщики, имеющие право на налоговые льготы, должны представить документы, подтверждающие такое право, в налоговые органы в срок не позднее 1 февраля года, следующего за истекшим налоговым периодом, либо в течение 30 (тридцати) дней с момента возникновения права на льготу.</w:t>
      </w:r>
    </w:p>
    <w:p w:rsidR="0076231B" w:rsidRPr="00DD781C" w:rsidRDefault="0076231B" w:rsidP="007623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098" w:rsidRDefault="00A31098"/>
    <w:sectPr w:rsidR="00A3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31B"/>
    <w:rsid w:val="0076231B"/>
    <w:rsid w:val="00A3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3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23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23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231B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ConsPlusNormal">
    <w:name w:val="ConsPlusNormal"/>
    <w:rsid w:val="00762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6231B"/>
    <w:rPr>
      <w:color w:val="0000FF"/>
      <w:u w:val="single"/>
    </w:rPr>
  </w:style>
  <w:style w:type="paragraph" w:customStyle="1" w:styleId="ConsPlusTitle">
    <w:name w:val="ConsPlusTitle"/>
    <w:rsid w:val="00762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2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3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23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623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23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23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623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23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231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7623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623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623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76231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6231B"/>
    <w:rPr>
      <w:b/>
      <w:bCs/>
    </w:rPr>
  </w:style>
  <w:style w:type="character" w:styleId="ab">
    <w:name w:val="Emphasis"/>
    <w:basedOn w:val="a0"/>
    <w:uiPriority w:val="20"/>
    <w:qFormat/>
    <w:rsid w:val="0076231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6231B"/>
    <w:rPr>
      <w:szCs w:val="32"/>
    </w:rPr>
  </w:style>
  <w:style w:type="paragraph" w:styleId="ad">
    <w:name w:val="List Paragraph"/>
    <w:basedOn w:val="a"/>
    <w:uiPriority w:val="34"/>
    <w:qFormat/>
    <w:rsid w:val="007623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231B"/>
    <w:rPr>
      <w:i/>
    </w:rPr>
  </w:style>
  <w:style w:type="character" w:customStyle="1" w:styleId="22">
    <w:name w:val="Цитата 2 Знак"/>
    <w:basedOn w:val="a0"/>
    <w:link w:val="21"/>
    <w:uiPriority w:val="29"/>
    <w:rsid w:val="0076231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6231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6231B"/>
    <w:rPr>
      <w:b/>
      <w:i/>
      <w:sz w:val="24"/>
    </w:rPr>
  </w:style>
  <w:style w:type="character" w:styleId="af0">
    <w:name w:val="Subtle Emphasis"/>
    <w:uiPriority w:val="19"/>
    <w:qFormat/>
    <w:rsid w:val="0076231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6231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6231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6231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6231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623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97DA616C27B6860E11D3EA6E75B934CA8C27C1E8BF5BF189B75AF08042F0D2402FCAA1B98iDc3G" TargetMode="External"/><Relationship Id="rId13" Type="http://schemas.openxmlformats.org/officeDocument/2006/relationships/hyperlink" Target="consultantplus://offline/ref=F0ECDD21ACA789103E2A6D99FC1E8B68C8613482A7AAEF91389DB6B7846CC94749B9DB7ABEC0MEND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..\DOCUME~1\9335~1\LOCALS~1\Temp\Rar$DI52.504\&#1055;&#1088;&#1086;&#1077;&#1082;&#1090;_&#1079;&#1077;&#1084;&#1077;&#1083;&#1100;&#1085;&#1099;&#1081;%20&#1085;&#1072;&#1083;&#1086;&#1075;%20&#1080;%20&#1080;&#1079;&#1084;&#1077;&#1085;&#1077;&#1085;&#1080;&#1103;&#1084;&#1080;.doc" TargetMode="External"/><Relationship Id="rId12" Type="http://schemas.openxmlformats.org/officeDocument/2006/relationships/hyperlink" Target="consultantplus://offline/ref=06701E818CDCCE96E6364AB14A6D70A46057BEBBF2F689FDB1087F0E1D5F4074C446D48D14F4C5A7X1J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D97DA616C27B6860E11D3EA6E75B934CA8C27C1E8BF5BF189B75AF08042F0D2402FCAA1B98iDc3G" TargetMode="External"/><Relationship Id="rId11" Type="http://schemas.openxmlformats.org/officeDocument/2006/relationships/hyperlink" Target="consultantplus://offline/ref=06701E818CDCCE96E6364AB14A6D70A46052BFBFF4FF89FDB1087F0E1D5F4074C446D48D14F4C7A1X1JF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0D97DA616C27B6860E11D3EA6E75B934CA8C0791A8BF5BF189B75AF08i0c4G" TargetMode="External"/><Relationship Id="rId10" Type="http://schemas.openxmlformats.org/officeDocument/2006/relationships/hyperlink" Target="consultantplus://offline/ref=06701E818CDCCE96E6364AB14A6D70A46057BEBBF5F789FDB1087F0E1D5F4074C446D48D14F4C6A7X1J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01E818CDCCE96E6364AB14A6D70A46057BEBBF2F689FDB1087F0E1D5F4074C446D48D14F4C1A1X1JDH" TargetMode="External"/><Relationship Id="rId14" Type="http://schemas.openxmlformats.org/officeDocument/2006/relationships/hyperlink" Target="consultantplus://offline/ref=C4A4886F2C8474044247BF445F49F68D89B1FC8AC10851F8293ADCA19394B748742603461A17RE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Company>Microsoft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2017-01-13T10:22:00Z</dcterms:created>
  <dcterms:modified xsi:type="dcterms:W3CDTF">2017-01-13T10:22:00Z</dcterms:modified>
</cp:coreProperties>
</file>