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7" w:rsidRPr="00710F37" w:rsidRDefault="00E527B7" w:rsidP="00E527B7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B7" w:rsidRPr="00710F37" w:rsidRDefault="00E527B7" w:rsidP="00E527B7">
      <w:pPr>
        <w:rPr>
          <w:rFonts w:ascii="Times New Roman" w:hAnsi="Times New Roman"/>
          <w:noProof/>
          <w:szCs w:val="20"/>
          <w:lang w:val="ru-RU" w:eastAsia="ru-RU"/>
        </w:rPr>
      </w:pPr>
    </w:p>
    <w:p w:rsidR="00E527B7" w:rsidRPr="00710F37" w:rsidRDefault="00E527B7" w:rsidP="00E527B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527B7" w:rsidRPr="00710F37" w:rsidRDefault="00E527B7" w:rsidP="00E527B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527B7" w:rsidRPr="00710F37" w:rsidRDefault="00E527B7" w:rsidP="00E527B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527B7" w:rsidRPr="00710F37" w:rsidRDefault="00E527B7" w:rsidP="00E527B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527B7" w:rsidRPr="00710F37" w:rsidRDefault="00E527B7" w:rsidP="00E527B7">
      <w:pPr>
        <w:jc w:val="both"/>
        <w:rPr>
          <w:rFonts w:ascii="Times New Roman" w:eastAsia="Times New Roman" w:hAnsi="Times New Roman"/>
          <w:lang w:val="ru-RU" w:eastAsia="ru-RU"/>
        </w:rPr>
      </w:pPr>
      <w:r w:rsidRPr="00710F37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710F37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E527B7" w:rsidRPr="00710F37" w:rsidRDefault="00E527B7" w:rsidP="00E527B7">
      <w:pPr>
        <w:rPr>
          <w:rFonts w:ascii="Times New Roman" w:hAnsi="Times New Roman"/>
          <w:sz w:val="28"/>
          <w:szCs w:val="28"/>
          <w:lang w:val="ru-RU"/>
        </w:rPr>
      </w:pPr>
    </w:p>
    <w:p w:rsidR="00E527B7" w:rsidRDefault="00E527B7" w:rsidP="00E527B7">
      <w:pPr>
        <w:rPr>
          <w:rFonts w:ascii="Times New Roman" w:hAnsi="Times New Roman"/>
          <w:sz w:val="28"/>
          <w:szCs w:val="28"/>
          <w:lang w:val="ru-RU"/>
        </w:rPr>
      </w:pPr>
      <w:r w:rsidRPr="00710F37">
        <w:rPr>
          <w:rFonts w:ascii="Times New Roman" w:hAnsi="Times New Roman"/>
          <w:sz w:val="28"/>
          <w:szCs w:val="28"/>
          <w:lang w:val="ru-RU"/>
        </w:rPr>
        <w:t>2</w:t>
      </w:r>
      <w:r w:rsidR="00EC2690">
        <w:rPr>
          <w:rFonts w:ascii="Times New Roman" w:hAnsi="Times New Roman"/>
          <w:sz w:val="28"/>
          <w:szCs w:val="28"/>
          <w:lang w:val="ru-RU"/>
        </w:rPr>
        <w:t>3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.11.2017                                       с. </w:t>
      </w:r>
      <w:proofErr w:type="spellStart"/>
      <w:r w:rsidRPr="00710F3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710F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4</w:t>
      </w:r>
      <w:r w:rsidR="00EC2690">
        <w:rPr>
          <w:rFonts w:ascii="Times New Roman" w:hAnsi="Times New Roman"/>
          <w:sz w:val="28"/>
          <w:szCs w:val="28"/>
          <w:lang w:val="ru-RU"/>
        </w:rPr>
        <w:t>5</w:t>
      </w:r>
      <w:r w:rsidRPr="00710F37">
        <w:rPr>
          <w:rFonts w:ascii="Times New Roman" w:hAnsi="Times New Roman"/>
          <w:sz w:val="28"/>
          <w:szCs w:val="28"/>
          <w:lang w:val="ru-RU"/>
        </w:rPr>
        <w:t>-р</w:t>
      </w:r>
    </w:p>
    <w:p w:rsidR="00EC2690" w:rsidRDefault="00EC2690" w:rsidP="00E527B7">
      <w:pPr>
        <w:rPr>
          <w:rFonts w:ascii="Times New Roman" w:hAnsi="Times New Roman"/>
          <w:sz w:val="28"/>
          <w:szCs w:val="28"/>
          <w:lang w:val="ru-RU"/>
        </w:rPr>
      </w:pPr>
    </w:p>
    <w:p w:rsidR="00EC2690" w:rsidRPr="00EC2690" w:rsidRDefault="00EC2690" w:rsidP="00EC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EC2690" w:rsidRPr="00EC2690" w:rsidRDefault="00EC2690" w:rsidP="00EC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формирования и использования резервов предстоящих расходов</w:t>
      </w:r>
    </w:p>
    <w:p w:rsidR="00EC2690" w:rsidRPr="00534827" w:rsidRDefault="00EC2690" w:rsidP="00EC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27">
        <w:rPr>
          <w:rFonts w:ascii="Times New Roman" w:hAnsi="Times New Roman" w:cs="Times New Roman"/>
          <w:sz w:val="28"/>
          <w:szCs w:val="28"/>
        </w:rPr>
        <w:t>В целях контроля за порядком ведения бухгалтерского и налогового учёта, получения достоверной информации о результатах финансово- хозяйственной деятельности муниципальных унитарных предприятий и учреждений, руководствуясь Налоговым кодексом РФ, Федеральным законом от 14 ноября 2002 г. № 161-ФЗ «О государственных и муниципальных унитарных предприятиях», Федеральным законом от 06 декабря 2011 г. № 402-ФЗ «О бухгалтерском учете», Приказом Минфина России от 06 октября 2008 г</w:t>
      </w:r>
      <w:proofErr w:type="gramEnd"/>
      <w:r w:rsidRPr="00534827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534827">
        <w:rPr>
          <w:rFonts w:ascii="Times New Roman" w:hAnsi="Times New Roman" w:cs="Times New Roman"/>
          <w:sz w:val="28"/>
          <w:szCs w:val="28"/>
        </w:rPr>
        <w:t>106н «Об утверждении положений по бухгалтерскому учёту», Приказом Минфина РФ от 31 октября 2000 г. № 94н «Об утверждении Плана счетов бухгалтерского учёта финансово- хозяйственной деятельности организаций и Инструкции по его применению», Приказом Минфина России от 01 декабря 2010 г.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534827">
        <w:rPr>
          <w:rFonts w:ascii="Times New Roman" w:hAnsi="Times New Roman" w:cs="Times New Roman"/>
          <w:sz w:val="28"/>
          <w:szCs w:val="28"/>
        </w:rPr>
        <w:t xml:space="preserve"> фондами, государственных академий наук, государственных (муниципальных) учреждений и Инструкции по его применению»:</w:t>
      </w:r>
    </w:p>
    <w:p w:rsidR="00EC2690" w:rsidRPr="00534827" w:rsidRDefault="00EC2690" w:rsidP="00EC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82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34827">
        <w:rPr>
          <w:rFonts w:ascii="Times New Roman" w:hAnsi="Times New Roman" w:cs="Times New Roman"/>
          <w:sz w:val="28"/>
          <w:szCs w:val="28"/>
        </w:rPr>
        <w:t xml:space="preserve"> 1. Утвердить Порядок формирования и использования резервов предстоящих расходов согласно приложению.</w:t>
      </w:r>
    </w:p>
    <w:p w:rsidR="00EC2690" w:rsidRP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2690">
        <w:rPr>
          <w:rFonts w:ascii="Times New Roman" w:hAnsi="Times New Roman"/>
          <w:sz w:val="28"/>
          <w:szCs w:val="28"/>
          <w:lang w:val="ru-RU"/>
        </w:rPr>
        <w:t xml:space="preserve">            2.  Распоряжение вступает в силу со дня его подписания.</w:t>
      </w:r>
    </w:p>
    <w:p w:rsid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690" w:rsidRP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2690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А.В. Брусилов</w:t>
      </w:r>
      <w:r w:rsidRPr="00EC269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690" w:rsidRP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2690" w:rsidRPr="00EC2690" w:rsidRDefault="00EC2690" w:rsidP="00EC26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C2690"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района.</w:t>
      </w:r>
    </w:p>
    <w:p w:rsidR="00EC2690" w:rsidRDefault="00EC2690" w:rsidP="00EC2690">
      <w:pPr>
        <w:pStyle w:val="ConsPlusNormal"/>
        <w:jc w:val="both"/>
      </w:pPr>
    </w:p>
    <w:p w:rsidR="00EC2690" w:rsidRDefault="00EC2690" w:rsidP="00EC2690">
      <w:pPr>
        <w:pStyle w:val="ConsPlusNormal"/>
        <w:jc w:val="center"/>
        <w:rPr>
          <w:b/>
        </w:rPr>
      </w:pPr>
    </w:p>
    <w:p w:rsidR="00EC2690" w:rsidRDefault="00EC2690" w:rsidP="00EC2690">
      <w:pPr>
        <w:pStyle w:val="ConsPlusNormal"/>
        <w:jc w:val="center"/>
        <w:rPr>
          <w:b/>
        </w:rPr>
      </w:pPr>
    </w:p>
    <w:p w:rsidR="00EC2690" w:rsidRPr="00EC2690" w:rsidRDefault="00EC2690" w:rsidP="00EC26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EC2690" w:rsidRPr="00EC2690" w:rsidRDefault="00EC2690" w:rsidP="00EC26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EC2690" w:rsidRPr="00EC2690" w:rsidRDefault="00EC2690" w:rsidP="00EC26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№ 45-р от 23.11.2017</w:t>
      </w:r>
    </w:p>
    <w:p w:rsidR="00EC2690" w:rsidRPr="00EC2690" w:rsidRDefault="00EC2690" w:rsidP="00EC26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2690" w:rsidRPr="00EC2690" w:rsidRDefault="00EC2690" w:rsidP="00EC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Порядок</w:t>
      </w:r>
    </w:p>
    <w:p w:rsidR="00EC2690" w:rsidRPr="00EC2690" w:rsidRDefault="00EC2690" w:rsidP="00EC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формирования и использования резервов предстоящих расходов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690" w:rsidRPr="00EC2690" w:rsidRDefault="00EC2690" w:rsidP="00EC26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C26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8"/>
          <w:szCs w:val="28"/>
        </w:rPr>
        <w:t xml:space="preserve">1.1. </w:t>
      </w:r>
      <w:r w:rsidRPr="00EC2690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отражения в бухгалтерском учете Администрации информации о состоянии и движении сумм резервов предстоящих расходов, зарезервированных в целях равномерного включения расходов на финансовый результат Администрации по обязательствам, не определенным по величине и (или) времени исполнения.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2. Виды формируемых резервов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2.1. В Администрации формируется резерв для предстоящей оплаты отпусков за фактически отработанное время и компенсаций за неиспользованный отпуск, включая платежи на обязательное социальное страхование.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3. Оценка обязательства и формирование резерва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3.1.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3.2.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работнику. Сведения предоставляются за подписью руководителя отдела кадров до 20 декабря года, предшествующего году, на который осуществляется расчет резерва.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 xml:space="preserve">В случае необходимости при оценке обязательства используется </w:t>
      </w:r>
      <w:hyperlink r:id="rId5" w:history="1">
        <w:r w:rsidRPr="00EC2690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EC2690">
        <w:rPr>
          <w:rFonts w:ascii="Times New Roman" w:hAnsi="Times New Roman" w:cs="Times New Roman"/>
          <w:sz w:val="24"/>
          <w:szCs w:val="24"/>
        </w:rPr>
        <w:t xml:space="preserve"> Минфина России от 20.05.2015 N 02-07-07/28998.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3.3. Расчет оценки обязательств подписывается исполнителем и главным бухгалтером Администрации.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3.4. Сумма резерва Администрации формируется ежемесячно из расчета 1/12 величины оценки обязательства (с учетом суммы платежей на обязательное социальное страхование).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4. Использование и учет сумм резервов</w:t>
      </w:r>
    </w:p>
    <w:p w:rsidR="00EC2690" w:rsidRPr="00EC2690" w:rsidRDefault="00EC2690" w:rsidP="00EC2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4.1. Резерв используется только на покрытие тех расходов, в отношении которых он был создан.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4.2. Признание в учете расходов, в отношении которых сформирован резерв, осуществляется за счет суммы созданного резерва.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 xml:space="preserve">4.3. Операция по формированию резерва Администрации отражается в бухгалтерском учете в первый рабочий день месяца, на который формируется резерв, в соответствии с положениями Инструкций </w:t>
      </w:r>
      <w:hyperlink r:id="rId6" w:history="1">
        <w:r w:rsidRPr="00EC2690">
          <w:rPr>
            <w:rFonts w:ascii="Times New Roman" w:hAnsi="Times New Roman" w:cs="Times New Roman"/>
            <w:color w:val="0000FF"/>
            <w:sz w:val="24"/>
            <w:szCs w:val="24"/>
          </w:rPr>
          <w:t xml:space="preserve">N </w:t>
        </w:r>
        <w:proofErr w:type="spellStart"/>
        <w:r w:rsidRPr="00EC2690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EC26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157н</w:t>
        </w:r>
      </w:hyperlink>
      <w:r w:rsidRPr="00EC26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EC2690">
          <w:rPr>
            <w:rFonts w:ascii="Times New Roman" w:hAnsi="Times New Roman" w:cs="Times New Roman"/>
            <w:color w:val="0000FF"/>
            <w:sz w:val="24"/>
            <w:szCs w:val="24"/>
          </w:rPr>
          <w:t>162н</w:t>
        </w:r>
      </w:hyperlink>
      <w:r w:rsidRPr="00EC2690">
        <w:rPr>
          <w:rFonts w:ascii="Times New Roman" w:hAnsi="Times New Roman" w:cs="Times New Roman"/>
          <w:sz w:val="24"/>
          <w:szCs w:val="24"/>
        </w:rPr>
        <w:t>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690">
        <w:rPr>
          <w:rFonts w:ascii="Times New Roman" w:hAnsi="Times New Roman" w:cs="Times New Roman"/>
          <w:sz w:val="24"/>
          <w:szCs w:val="24"/>
        </w:rPr>
        <w:t>4.4. При недостаточности сумм резерва осуществляется его изменение (уточнение).</w:t>
      </w:r>
    </w:p>
    <w:p w:rsidR="00EC2690" w:rsidRPr="00EC2690" w:rsidRDefault="00EC2690" w:rsidP="00EC2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690" w:rsidRPr="00EC2690" w:rsidRDefault="00EC2690" w:rsidP="00E527B7">
      <w:pPr>
        <w:rPr>
          <w:rFonts w:ascii="Times New Roman" w:hAnsi="Times New Roman"/>
          <w:lang w:val="ru-RU"/>
        </w:rPr>
      </w:pPr>
    </w:p>
    <w:p w:rsidR="00FB0549" w:rsidRPr="00EC2690" w:rsidRDefault="00FB0549">
      <w:pPr>
        <w:rPr>
          <w:rFonts w:ascii="Times New Roman" w:hAnsi="Times New Roman"/>
          <w:sz w:val="28"/>
          <w:szCs w:val="28"/>
          <w:lang w:val="ru-RU"/>
        </w:rPr>
      </w:pPr>
    </w:p>
    <w:sectPr w:rsidR="00FB0549" w:rsidRPr="00EC269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B7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1B3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3C30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54E8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3204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3AA8"/>
    <w:rsid w:val="003A66FE"/>
    <w:rsid w:val="003A727A"/>
    <w:rsid w:val="003B027F"/>
    <w:rsid w:val="003B0653"/>
    <w:rsid w:val="003B2AA7"/>
    <w:rsid w:val="003B51D2"/>
    <w:rsid w:val="003B65B6"/>
    <w:rsid w:val="003B6F70"/>
    <w:rsid w:val="003C059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0ED6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572A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487"/>
    <w:rsid w:val="00601568"/>
    <w:rsid w:val="00602573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23A"/>
    <w:rsid w:val="00666A09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D2B"/>
    <w:rsid w:val="006D3544"/>
    <w:rsid w:val="006D4DBD"/>
    <w:rsid w:val="006D60F1"/>
    <w:rsid w:val="006D756F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53A6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F95"/>
    <w:rsid w:val="009C7739"/>
    <w:rsid w:val="009D220D"/>
    <w:rsid w:val="009D37FC"/>
    <w:rsid w:val="009D4A4D"/>
    <w:rsid w:val="009D5497"/>
    <w:rsid w:val="009D5FA5"/>
    <w:rsid w:val="009D6280"/>
    <w:rsid w:val="009D7BCF"/>
    <w:rsid w:val="009E0B67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6337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1551"/>
    <w:rsid w:val="00AE1884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590A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DF608D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24CC"/>
    <w:rsid w:val="00E527B7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2690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B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B7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EC26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909A76639C7EF7FF63C704701E48CD1DE1B2C709B4E725Fl6R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908A06539C9EF7FF63C704701E48CD1DE1B2C709B4C7052l6R8I" TargetMode="External"/><Relationship Id="rId5" Type="http://schemas.openxmlformats.org/officeDocument/2006/relationships/hyperlink" Target="consultantplus://offline/ref=5E6A5980DDC49DEF879D2EC1F223EBC9D906A46438C0EF7FF63C704701lER4I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2017-11-23T07:01:00Z</cp:lastPrinted>
  <dcterms:created xsi:type="dcterms:W3CDTF">2017-11-23T05:43:00Z</dcterms:created>
  <dcterms:modified xsi:type="dcterms:W3CDTF">2017-11-23T07:01:00Z</dcterms:modified>
</cp:coreProperties>
</file>