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95"/>
      </w:tblGrid>
      <w:tr w:rsidR="00DE146D" w:rsidRPr="00484DDA" w:rsidTr="00C62DE3">
        <w:trPr>
          <w:cantSplit/>
          <w:trHeight w:val="360"/>
        </w:trPr>
        <w:tc>
          <w:tcPr>
            <w:tcW w:w="9790" w:type="dxa"/>
          </w:tcPr>
          <w:tbl>
            <w:tblPr>
              <w:tblStyle w:val="2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570"/>
            </w:tblGrid>
            <w:tr w:rsidR="00DE146D" w:rsidRPr="00484DDA" w:rsidTr="00C62DE3">
              <w:tc>
                <w:tcPr>
                  <w:tcW w:w="9570" w:type="dxa"/>
                </w:tcPr>
                <w:p w:rsidR="00DE146D" w:rsidRDefault="00DE146D" w:rsidP="00C62DE3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>
                        <wp:extent cx="504825" cy="628650"/>
                        <wp:effectExtent l="19050" t="0" r="9525" b="0"/>
                        <wp:docPr id="44" name="Рисунок 3" descr="Описание: 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146D" w:rsidRDefault="00DE146D" w:rsidP="00C62DE3">
                  <w:pPr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DE146D" w:rsidRDefault="00DE146D" w:rsidP="00C62DE3">
                  <w:pPr>
                    <w:jc w:val="center"/>
                    <w:rPr>
                      <w:b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b/>
                      <w:sz w:val="28"/>
                      <w:szCs w:val="28"/>
                      <w:lang w:val="ru-RU" w:eastAsia="ru-RU"/>
                    </w:rPr>
                    <w:t>АДМИНИСТРАЦИЯ</w:t>
                  </w:r>
                </w:p>
                <w:p w:rsidR="00DE146D" w:rsidRDefault="00DE146D" w:rsidP="00C62DE3">
                  <w:pPr>
                    <w:jc w:val="center"/>
                    <w:rPr>
                      <w:b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b/>
                      <w:sz w:val="28"/>
                      <w:szCs w:val="28"/>
                      <w:lang w:val="ru-RU" w:eastAsia="ru-RU"/>
                    </w:rPr>
                    <w:t>МУНИЦИПАЛЬНОГО ОБРАЗОВАНИЯ РЯЗАНОВСКИЙ СЕЛЬСОВЕТ АСЕКЕВСКОГО РАЙОНА ОРЕНБУРГСКОЙ ОБЛАСТИ</w:t>
                  </w:r>
                </w:p>
                <w:p w:rsidR="00DE146D" w:rsidRDefault="00DE146D" w:rsidP="00C62DE3">
                  <w:pPr>
                    <w:jc w:val="center"/>
                    <w:rPr>
                      <w:b/>
                      <w:sz w:val="28"/>
                      <w:szCs w:val="28"/>
                      <w:lang w:val="ru-RU" w:eastAsia="ru-RU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  <w:lang w:val="ru-RU" w:eastAsia="ru-RU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szCs w:val="28"/>
                      <w:lang w:val="ru-RU" w:eastAsia="ru-RU"/>
                    </w:rPr>
                    <w:t xml:space="preserve"> О С Т А Н О В Л Е Н И Е</w:t>
                  </w:r>
                </w:p>
              </w:tc>
            </w:tr>
          </w:tbl>
          <w:p w:rsidR="00DE146D" w:rsidRDefault="00DE146D" w:rsidP="00C62D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===========================================================</w:t>
            </w:r>
          </w:p>
          <w:p w:rsidR="00DE146D" w:rsidRPr="00A80B1A" w:rsidRDefault="00DE146D" w:rsidP="00C62DE3">
            <w:pPr>
              <w:tabs>
                <w:tab w:val="left" w:pos="5355"/>
              </w:tabs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13.10.201</w:t>
            </w:r>
            <w:r w:rsidRPr="0011467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          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Рязановка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             №  45-п</w:t>
            </w:r>
            <w:r>
              <w:rPr>
                <w:rFonts w:ascii="Georgia" w:eastAsia="Times New Roman" w:hAnsi="Georgia"/>
                <w:b/>
                <w:bCs/>
                <w:color w:val="000000"/>
                <w:lang w:val="ru-RU" w:eastAsia="ru-RU"/>
              </w:rPr>
              <w:t xml:space="preserve"> </w:t>
            </w:r>
          </w:p>
          <w:p w:rsidR="00DE146D" w:rsidRDefault="00DE146D" w:rsidP="00C62DE3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DE146D" w:rsidRDefault="00DE146D" w:rsidP="00C62DE3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DE146D" w:rsidRPr="00610356" w:rsidRDefault="00DE146D" w:rsidP="00C62DE3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035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мера</w:t>
            </w:r>
            <w:r w:rsidRPr="0061035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х по обеспечению пожарной безопасности в осенне-зимний период в 201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61035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-201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7</w:t>
            </w:r>
            <w:r w:rsidRPr="0061035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г.</w:t>
            </w:r>
            <w:r w:rsidRPr="0061035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территории Рязановского</w:t>
            </w:r>
            <w:r w:rsidRPr="0061035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DE146D" w:rsidRDefault="00DE146D" w:rsidP="00C62DE3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32"/>
                <w:lang w:val="ru-RU"/>
              </w:rPr>
            </w:pPr>
          </w:p>
          <w:p w:rsidR="00DE146D" w:rsidRDefault="00DE146D" w:rsidP="00C62DE3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sz w:val="32"/>
                <w:lang w:val="ru-RU"/>
              </w:rPr>
            </w:pPr>
          </w:p>
          <w:p w:rsidR="00DE146D" w:rsidRDefault="00DE146D" w:rsidP="00C62DE3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В целях обеспечения пожарной безопасности в осенне-зимний период в 2016-2017 гг. на территории Рязановского сельсовета и в соответствии с Уставом муниципального образования Рязановский сельсовет постановляю: </w:t>
            </w:r>
          </w:p>
          <w:p w:rsidR="00DE146D" w:rsidRDefault="00DE146D" w:rsidP="00DE146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Создать рабочую группу из числа работников администрации Рязановского сельсовета, членов добровольной пожарной дружины,  сотрудников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Асекеевской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РЭ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 согласованию), слесаря по газовому оборудованию (по согласованию), социального работника (по согласованию), для проведения профилактической работы с населением  по предупреждению пожаров согласно приложению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DE146D" w:rsidRDefault="00DE146D" w:rsidP="00DE146D">
            <w:pPr>
              <w:pStyle w:val="msonormalbullet2gi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план мероприятий по  противопожарной безопасности на территории муниципального образования Рязановский сельсовет согласно приложению 2.</w:t>
            </w:r>
          </w:p>
          <w:p w:rsidR="00DE146D" w:rsidRDefault="00DE146D" w:rsidP="00DE146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исполнением настоящего постановления оставляю за собой.</w:t>
            </w:r>
          </w:p>
          <w:p w:rsidR="00DE146D" w:rsidRDefault="00DE146D" w:rsidP="00DE146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Постановление вступает в силу  после обнародования.</w:t>
            </w:r>
          </w:p>
          <w:p w:rsidR="00DE146D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DE146D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DE146D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DE146D" w:rsidRDefault="00DE146D" w:rsidP="00C62DE3">
            <w:pPr>
              <w:spacing w:line="276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Глава администрации                                                               А.В. Брусилов</w:t>
            </w:r>
          </w:p>
          <w:p w:rsidR="00DE146D" w:rsidRDefault="00DE146D" w:rsidP="00C62DE3">
            <w:pPr>
              <w:spacing w:line="276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DE146D" w:rsidRDefault="00DE146D" w:rsidP="00C62DE3">
            <w:pPr>
              <w:spacing w:line="276" w:lineRule="auto"/>
              <w:ind w:left="6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Разослано: в дело, прокурору района, ЕДДС района,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РЭС</w:t>
            </w:r>
          </w:p>
          <w:p w:rsidR="00DE146D" w:rsidRDefault="00DE146D" w:rsidP="00C62DE3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bCs/>
                <w:lang w:val="ru-RU"/>
              </w:rPr>
            </w:pPr>
          </w:p>
        </w:tc>
      </w:tr>
      <w:tr w:rsidR="00DE146D" w:rsidRPr="00484DDA" w:rsidTr="00C62DE3">
        <w:trPr>
          <w:cantSplit/>
          <w:trHeight w:val="853"/>
        </w:trPr>
        <w:tc>
          <w:tcPr>
            <w:tcW w:w="9790" w:type="dxa"/>
          </w:tcPr>
          <w:p w:rsidR="00DE146D" w:rsidRDefault="00DE146D" w:rsidP="00C62DE3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val="ru-RU"/>
              </w:rPr>
            </w:pPr>
          </w:p>
        </w:tc>
      </w:tr>
    </w:tbl>
    <w:p w:rsidR="00DE146D" w:rsidRDefault="00DE146D" w:rsidP="00DE146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Default="00DE146D" w:rsidP="00DE146D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Приложение 1</w:t>
      </w:r>
    </w:p>
    <w:p w:rsidR="00DE146D" w:rsidRDefault="00DE146D" w:rsidP="00DE146D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 постановлению</w:t>
      </w:r>
    </w:p>
    <w:p w:rsidR="00DE146D" w:rsidRDefault="00DE146D" w:rsidP="00DE146D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главы администрации </w:t>
      </w:r>
    </w:p>
    <w:p w:rsidR="00DE146D" w:rsidRDefault="00DE146D" w:rsidP="00DE146D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№ 45-п от .13.10.2016</w:t>
      </w:r>
    </w:p>
    <w:p w:rsidR="00DE146D" w:rsidRDefault="00DE146D" w:rsidP="00DE146D">
      <w:pPr>
        <w:keepNext/>
        <w:widowControl w:val="0"/>
        <w:suppressAutoHyphens/>
        <w:spacing w:line="336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lang w:val="ru-RU"/>
        </w:rPr>
      </w:pPr>
    </w:p>
    <w:p w:rsidR="00DE146D" w:rsidRDefault="00DE146D" w:rsidP="00DE146D">
      <w:pPr>
        <w:keepNext/>
        <w:widowControl w:val="0"/>
        <w:suppressAutoHyphens/>
        <w:rPr>
          <w:rFonts w:ascii="Times New Roman" w:eastAsia="DejaVu Sans" w:hAnsi="Times New Roman"/>
          <w:color w:val="000000"/>
          <w:kern w:val="2"/>
          <w:lang w:val="ru-RU"/>
        </w:rPr>
      </w:pPr>
    </w:p>
    <w:p w:rsidR="00DE146D" w:rsidRDefault="00DE146D" w:rsidP="00DE146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Список рабочей группы</w:t>
      </w:r>
    </w:p>
    <w:p w:rsidR="00DE146D" w:rsidRDefault="00DE146D" w:rsidP="00DE146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профилактике пожаров </w:t>
      </w:r>
    </w:p>
    <w:p w:rsidR="00DE146D" w:rsidRDefault="00DE146D" w:rsidP="00DE146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Рязановского сельсовета</w:t>
      </w:r>
    </w:p>
    <w:p w:rsidR="00DE146D" w:rsidRDefault="00DE146D" w:rsidP="00DE146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Pr="003962EC" w:rsidRDefault="00DE146D" w:rsidP="00DE146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Default="00DE146D" w:rsidP="00DE146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846"/>
        <w:gridCol w:w="2977"/>
        <w:gridCol w:w="5812"/>
      </w:tblGrid>
      <w:tr w:rsidR="00DE146D" w:rsidTr="00C62DE3">
        <w:tc>
          <w:tcPr>
            <w:tcW w:w="846" w:type="dxa"/>
            <w:hideMark/>
          </w:tcPr>
          <w:p w:rsidR="00DE146D" w:rsidRDefault="00DE146D" w:rsidP="00C62DE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hideMark/>
          </w:tcPr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3962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3962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3962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12" w:type="dxa"/>
            <w:hideMark/>
          </w:tcPr>
          <w:p w:rsidR="00DE146D" w:rsidRPr="003962EC" w:rsidRDefault="00DE146D" w:rsidP="00C62DE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Место работы</w:t>
            </w:r>
          </w:p>
        </w:tc>
      </w:tr>
      <w:tr w:rsidR="00DE146D" w:rsidRPr="00484DDA" w:rsidTr="00C62DE3">
        <w:tc>
          <w:tcPr>
            <w:tcW w:w="846" w:type="dxa"/>
          </w:tcPr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</w:tcPr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Ершов С.И.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Страшников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С.А.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Антипов В.А.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Прохорова М.В.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Кулясова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О.В.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Базарнова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Н.А.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Свиридов А.А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Pr="003962EC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12" w:type="dxa"/>
          </w:tcPr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Член добровольной пожарной дружины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Член добровольной пожарной дружины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Работник газовой службы  (по согласованию)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Заведующая СДК (по согласованию)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Специалист администрации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Социальный работник (по согласованию)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Депутат Совета депутатов</w:t>
            </w: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E146D" w:rsidRDefault="00DE146D" w:rsidP="00C62DE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DE146D" w:rsidRDefault="00DE146D" w:rsidP="00DE146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Default="00DE146D" w:rsidP="00DE146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146D" w:rsidRPr="003962EC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lang w:val="ru-RU" w:eastAsia="ru-RU"/>
        </w:rPr>
      </w:pPr>
      <w:r w:rsidRPr="003962EC">
        <w:rPr>
          <w:rFonts w:ascii="Times New Roman" w:eastAsia="Times New Roman" w:hAnsi="Times New Roman"/>
          <w:lang w:val="ru-RU" w:eastAsia="ru-RU"/>
        </w:rPr>
        <w:lastRenderedPageBreak/>
        <w:t>Приложение 2</w:t>
      </w:r>
    </w:p>
    <w:p w:rsidR="00DE146D" w:rsidRPr="003962EC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lang w:val="ru-RU" w:eastAsia="ru-RU"/>
        </w:rPr>
      </w:pPr>
      <w:r w:rsidRPr="003962EC">
        <w:rPr>
          <w:rFonts w:ascii="Times New Roman" w:eastAsia="Times New Roman" w:hAnsi="Times New Roman"/>
          <w:lang w:val="ru-RU" w:eastAsia="ru-RU"/>
        </w:rPr>
        <w:t xml:space="preserve">к постановлению </w:t>
      </w:r>
    </w:p>
    <w:p w:rsidR="00DE146D" w:rsidRPr="003962EC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lang w:val="ru-RU" w:eastAsia="ru-RU"/>
        </w:rPr>
      </w:pPr>
      <w:r w:rsidRPr="003962EC">
        <w:rPr>
          <w:rFonts w:ascii="Times New Roman" w:eastAsia="Times New Roman" w:hAnsi="Times New Roman"/>
          <w:lang w:val="ru-RU" w:eastAsia="ru-RU"/>
        </w:rPr>
        <w:t>главы администрации</w:t>
      </w:r>
    </w:p>
    <w:p w:rsidR="00DE146D" w:rsidRPr="003962EC" w:rsidRDefault="00DE146D" w:rsidP="00DE146D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lang w:val="ru-RU" w:eastAsia="ru-RU"/>
        </w:rPr>
      </w:pPr>
      <w:r w:rsidRPr="003962EC">
        <w:rPr>
          <w:rFonts w:ascii="Times New Roman" w:eastAsia="Times New Roman" w:hAnsi="Times New Roman"/>
          <w:lang w:val="ru-RU" w:eastAsia="ru-RU"/>
        </w:rPr>
        <w:t>№ 45-р от 13.10.2016г.</w:t>
      </w:r>
    </w:p>
    <w:p w:rsidR="00DE146D" w:rsidRPr="003962EC" w:rsidRDefault="00DE146D" w:rsidP="00DE146D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lang w:val="ru-RU" w:eastAsia="ru-RU"/>
        </w:rPr>
      </w:pPr>
      <w:r w:rsidRPr="003962EC">
        <w:rPr>
          <w:rFonts w:ascii="Times New Roman" w:eastAsia="Times New Roman" w:hAnsi="Times New Roman"/>
          <w:lang w:val="ru-RU" w:eastAsia="ru-RU"/>
        </w:rPr>
        <w:t>ПЛАН</w:t>
      </w:r>
    </w:p>
    <w:p w:rsidR="00DE146D" w:rsidRPr="003962EC" w:rsidRDefault="00DE146D" w:rsidP="00DE146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val="ru-RU" w:eastAsia="ru-RU"/>
        </w:rPr>
      </w:pPr>
      <w:r w:rsidRPr="003962EC">
        <w:rPr>
          <w:rFonts w:ascii="Times New Roman" w:eastAsia="Times New Roman" w:hAnsi="Times New Roman"/>
          <w:lang w:val="ru-RU" w:eastAsia="ru-RU"/>
        </w:rPr>
        <w:t>мероприятий по обеспечению  пожарной безопасности в осенне-зимний период в 2016-2017 г.г. на территории муниципального образования  Рязановский сельсовет.</w:t>
      </w:r>
    </w:p>
    <w:p w:rsidR="00DE146D" w:rsidRPr="003962EC" w:rsidRDefault="00DE146D" w:rsidP="00DE146D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220"/>
        <w:gridCol w:w="1546"/>
        <w:gridCol w:w="1797"/>
      </w:tblGrid>
      <w:tr w:rsidR="00DE146D" w:rsidRPr="003962EC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№</w:t>
            </w:r>
            <w:proofErr w:type="spellStart"/>
            <w:r w:rsidRPr="003962EC">
              <w:rPr>
                <w:rFonts w:ascii="Times New Roman" w:eastAsia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Наименование мероприятий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 xml:space="preserve">Период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 xml:space="preserve">Ответственный </w:t>
            </w:r>
          </w:p>
        </w:tc>
      </w:tr>
      <w:tr w:rsidR="00DE146D" w:rsidRPr="00484DDA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Провести разъяснительную работу среди населения по соблюдению требований пожарной безопасности.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Руководители учреждений, Брусилов А.В., члены рабочей группы</w:t>
            </w:r>
          </w:p>
        </w:tc>
      </w:tr>
      <w:tr w:rsidR="00DE146D" w:rsidRPr="00484DDA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 xml:space="preserve">Усиленный </w:t>
            </w:r>
            <w:proofErr w:type="gramStart"/>
            <w:r w:rsidRPr="003962EC">
              <w:rPr>
                <w:rFonts w:ascii="Times New Roman" w:eastAsia="Times New Roman" w:hAnsi="Times New Roman"/>
                <w:lang w:val="ru-RU" w:eastAsia="ru-RU"/>
              </w:rPr>
              <w:t>контроль за</w:t>
            </w:r>
            <w:proofErr w:type="gramEnd"/>
            <w:r w:rsidRPr="003962EC">
              <w:rPr>
                <w:rFonts w:ascii="Times New Roman" w:eastAsia="Times New Roman" w:hAnsi="Times New Roman"/>
                <w:lang w:val="ru-RU" w:eastAsia="ru-RU"/>
              </w:rPr>
              <w:t xml:space="preserve"> местами повышенной пожарной опасности на предмет возгорания, особое внимание обратить на обеспечение исправности печей, систем отопления, электрического и газового оборудования.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Руководители учреждений, население, члены ДПД, члены рабочей группы</w:t>
            </w:r>
          </w:p>
        </w:tc>
      </w:tr>
      <w:tr w:rsidR="00DE146D" w:rsidRPr="00484DDA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Ревизия и ремонт (при необходимости) мест забора воды для тушения пожаров, обеспечение подъездных путей к ним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Глава МО Брусилов А.В.</w:t>
            </w:r>
          </w:p>
        </w:tc>
      </w:tr>
      <w:tr w:rsidR="00DE146D" w:rsidRPr="00484DDA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Провести проверку готовности системы  оповещения населения на случай пожара или возникновения чрезвычайных ситуаций.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До 15 ноября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Глава МО Брусилов А.В.</w:t>
            </w:r>
          </w:p>
        </w:tc>
      </w:tr>
      <w:tr w:rsidR="00DE146D" w:rsidRPr="00484DDA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Ревизия и ремонт (при необходимости) мест забора воды для тушения пожаров, обеспечение подъездных путей к ним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Глава МО Брусилов А.В.</w:t>
            </w:r>
          </w:p>
        </w:tc>
      </w:tr>
      <w:tr w:rsidR="00DE146D" w:rsidRPr="003962EC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Соблюдение мер пожарной безопасности при проведении работ по благоустройству прилегающих территорий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Руководители организаций</w:t>
            </w:r>
            <w:proofErr w:type="gramStart"/>
            <w:r w:rsidRPr="003962EC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3962E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3962EC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Pr="003962EC">
              <w:rPr>
                <w:rFonts w:ascii="Times New Roman" w:eastAsia="Times New Roman" w:hAnsi="Times New Roman"/>
                <w:lang w:eastAsia="ru-RU"/>
              </w:rPr>
              <w:t>аселение</w:t>
            </w:r>
          </w:p>
        </w:tc>
      </w:tr>
      <w:tr w:rsidR="00DE146D" w:rsidRPr="00484DDA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 xml:space="preserve">7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Обеспечить наружное освещение территории поселения в темное время суток для быстрого нахождения пожарных гидрантов  и мест размещения пожарного инвентаря.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Глава МО Брусилов А.В.,</w:t>
            </w:r>
          </w:p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руководители учреждений, население, члены ДПД</w:t>
            </w:r>
          </w:p>
        </w:tc>
      </w:tr>
      <w:tr w:rsidR="00DE146D" w:rsidRPr="003962EC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Обеспечить  выполнение мер пожарной безопасности при складировании и хранении грубых кормов на личных подворьях и на сеновалах ООО «Елань»</w:t>
            </w:r>
          </w:p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 xml:space="preserve">Руководители организаций, население. </w:t>
            </w:r>
          </w:p>
        </w:tc>
      </w:tr>
      <w:tr w:rsidR="00DE146D" w:rsidRPr="003962EC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 xml:space="preserve">У каждого жилого строения установить емкость (бочку) с водой или огнетушитель и первичные средства пожаротушения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 xml:space="preserve">Весь период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Глава МО Брусилов А.В.,</w:t>
            </w:r>
          </w:p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население</w:t>
            </w:r>
          </w:p>
        </w:tc>
      </w:tr>
      <w:tr w:rsidR="00DE146D" w:rsidRPr="003962EC" w:rsidTr="00C62DE3">
        <w:trPr>
          <w:trHeight w:val="6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Запретить использование пиротехнических изделий в период проведения массовых мероприятий в закрытых помещениях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Декабрь-январь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Глава МО Брусилов А.В.,</w:t>
            </w:r>
          </w:p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руководители учреждений.</w:t>
            </w:r>
          </w:p>
        </w:tc>
      </w:tr>
      <w:tr w:rsidR="00DE146D" w:rsidRPr="003962EC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Принять меры по пресечению реализации пиротехнической продукции в местах, несоответствующих требованиям пожарной безопасности, продажи не сертифицированных пиротехнических изделий, продажи  пиротехнических изделий несовершеннолетним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Декабрь-январь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Глава МО Брусилов А.В.,</w:t>
            </w:r>
          </w:p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руководители учреждений.</w:t>
            </w:r>
          </w:p>
        </w:tc>
      </w:tr>
      <w:tr w:rsidR="00DE146D" w:rsidRPr="00484DDA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Обеспечить боеготовность формирований добровольной пожарной охраны, оснастить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техники в отапливаемом  и телефонизированном помещении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Глава МО Брусилов А.В.</w:t>
            </w:r>
          </w:p>
        </w:tc>
      </w:tr>
      <w:tr w:rsidR="00DE146D" w:rsidRPr="00484DDA" w:rsidTr="00C62D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При осложнении обстановки с пожарами и повышении пожарной опасности, в условиях низких температур или при получении штормового предупреждения в соответствии со ст.30 ФЗ от 21.12.1994 года № 69-ФЗ «О пожарной безопасности» установить особый противопожарный режим на подведомственной территории и определить перечень дополнительных требований пожарной безопасности.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EC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6D" w:rsidRPr="003962EC" w:rsidRDefault="00DE146D" w:rsidP="00C62D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962EC">
              <w:rPr>
                <w:rFonts w:ascii="Times New Roman" w:eastAsia="Times New Roman" w:hAnsi="Times New Roman"/>
                <w:lang w:val="ru-RU" w:eastAsia="ru-RU"/>
              </w:rPr>
              <w:t>Глава МО Брусилов А.А., руководители учреждений.</w:t>
            </w:r>
          </w:p>
        </w:tc>
      </w:tr>
    </w:tbl>
    <w:p w:rsidR="00DC3452" w:rsidRDefault="00DC3452"/>
    <w:sectPr w:rsidR="00DC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46D"/>
    <w:rsid w:val="00DC3452"/>
    <w:rsid w:val="00DE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14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4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4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4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4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4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4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4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4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DE14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DE146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DE1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14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14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14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14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14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14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14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14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146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E14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E14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E14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E146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E146D"/>
    <w:rPr>
      <w:b/>
      <w:bCs/>
    </w:rPr>
  </w:style>
  <w:style w:type="character" w:styleId="aa">
    <w:name w:val="Emphasis"/>
    <w:basedOn w:val="a0"/>
    <w:uiPriority w:val="20"/>
    <w:qFormat/>
    <w:rsid w:val="00DE146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E146D"/>
    <w:rPr>
      <w:szCs w:val="32"/>
    </w:rPr>
  </w:style>
  <w:style w:type="paragraph" w:styleId="ac">
    <w:name w:val="List Paragraph"/>
    <w:basedOn w:val="a"/>
    <w:uiPriority w:val="34"/>
    <w:qFormat/>
    <w:rsid w:val="00DE146D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DE146D"/>
    <w:rPr>
      <w:i/>
    </w:rPr>
  </w:style>
  <w:style w:type="character" w:customStyle="1" w:styleId="23">
    <w:name w:val="Цитата 2 Знак"/>
    <w:basedOn w:val="a0"/>
    <w:link w:val="22"/>
    <w:uiPriority w:val="29"/>
    <w:rsid w:val="00DE146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E146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E146D"/>
    <w:rPr>
      <w:b/>
      <w:i/>
      <w:sz w:val="24"/>
    </w:rPr>
  </w:style>
  <w:style w:type="character" w:styleId="af">
    <w:name w:val="Subtle Emphasis"/>
    <w:uiPriority w:val="19"/>
    <w:qFormat/>
    <w:rsid w:val="00DE146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E146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E146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E146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E146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E14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4432</Characters>
  <Application>Microsoft Office Word</Application>
  <DocSecurity>0</DocSecurity>
  <Lines>36</Lines>
  <Paragraphs>10</Paragraphs>
  <ScaleCrop>false</ScaleCrop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2016-10-31T09:25:00Z</dcterms:created>
  <dcterms:modified xsi:type="dcterms:W3CDTF">2016-10-31T09:25:00Z</dcterms:modified>
</cp:coreProperties>
</file>